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E99FB" w14:textId="6D4CCA5F"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(64) سورة التغابن مدنية و آياتها ثماني عشرة (18)</w:t>
      </w:r>
    </w:p>
    <w:p w14:paraId="6726F9FC"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و قال ابن عباس مكية غير ثلاث آيات من آخرها نزلن بالمدينة «يا أَيُّهَا الَّذِينَ آمَنُوا إِنَّ مِنْ أَزْواجِكُمْ» إلى آخر السورة.</w:t>
      </w:r>
    </w:p>
    <w:p w14:paraId="0D20D046" w14:textId="0D467C46" w:rsidR="00611E48" w:rsidRPr="000A11D0" w:rsidRDefault="00611E48" w:rsidP="008A4A2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عدد آيها</w:t>
      </w:r>
      <w:r w:rsidR="007A403C" w:rsidRPr="000A11D0">
        <w:rPr>
          <w:rStyle w:val="FootnoteReference"/>
          <w:rFonts w:ascii="Arabic Typesetting" w:hAnsi="Arabic Typesetting" w:cs="Arabic Typesetting"/>
          <w:sz w:val="43"/>
          <w:szCs w:val="43"/>
          <w:rtl/>
        </w:rPr>
        <w:footnoteReference w:id="1"/>
      </w:r>
      <w:r w:rsidR="008A4A22" w:rsidRPr="000A11D0">
        <w:rPr>
          <w:rFonts w:ascii="Arabic Typesetting" w:hAnsi="Arabic Typesetting" w:cs="Arabic Typesetting" w:hint="cs"/>
          <w:sz w:val="43"/>
          <w:szCs w:val="43"/>
          <w:rtl/>
        </w:rPr>
        <w:t xml:space="preserve"> </w:t>
      </w:r>
      <w:r w:rsidRPr="000A11D0">
        <w:rPr>
          <w:rFonts w:ascii="Arabic Typesetting" w:hAnsi="Arabic Typesetting" w:cs="Arabic Typesetting"/>
          <w:sz w:val="43"/>
          <w:szCs w:val="43"/>
          <w:rtl/>
        </w:rPr>
        <w:t>ثماني عشرة آية بالإجماع.</w:t>
      </w:r>
    </w:p>
    <w:p w14:paraId="3EE2CB65" w14:textId="641A47D8"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فضلها</w:t>
      </w:r>
      <w:r w:rsidR="008A4A22" w:rsidRPr="000A11D0">
        <w:rPr>
          <w:rFonts w:ascii="Arabic Typesetting" w:hAnsi="Arabic Typesetting" w:cs="Arabic Typesetting" w:hint="cs"/>
          <w:sz w:val="43"/>
          <w:szCs w:val="43"/>
          <w:rtl/>
        </w:rPr>
        <w:t>:</w:t>
      </w:r>
    </w:p>
    <w:p w14:paraId="1DA1C3DA"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أبي بن كعب عن النبي ص قال و من قرأ سورة التغابن دفع عنه موت الفجأة.</w:t>
      </w:r>
    </w:p>
    <w:p w14:paraId="61E333B9" w14:textId="15F62B82" w:rsidR="00611E48" w:rsidRPr="000A11D0" w:rsidRDefault="00611E48" w:rsidP="008A4A22">
      <w:pPr>
        <w:spacing w:line="432" w:lineRule="auto"/>
        <w:jc w:val="both"/>
        <w:rPr>
          <w:rFonts w:ascii="Arabic Typesetting" w:hAnsi="Arabic Typesetting" w:cs="Arabic Typesetting"/>
          <w:sz w:val="43"/>
          <w:szCs w:val="43"/>
        </w:rPr>
      </w:pPr>
      <w:r w:rsidRPr="000A11D0">
        <w:rPr>
          <w:rFonts w:ascii="Arabic Typesetting" w:hAnsi="Arabic Typesetting" w:cs="Arabic Typesetting"/>
          <w:sz w:val="43"/>
          <w:szCs w:val="43"/>
          <w:rtl/>
        </w:rPr>
        <w:t>ابن أبي العلاء عن أبي عبد الله (ع) قال من قرأ سورة التغابن في فريضته كانت شفيعة له يوم القيامة و شاهد عدل</w:t>
      </w:r>
      <w:r w:rsidR="008A4A22" w:rsidRPr="000A11D0">
        <w:rPr>
          <w:rStyle w:val="FootnoteReference"/>
          <w:rFonts w:ascii="Arabic Typesetting" w:hAnsi="Arabic Typesetting" w:cs="Arabic Typesetting"/>
          <w:sz w:val="43"/>
          <w:szCs w:val="43"/>
          <w:rtl/>
        </w:rPr>
        <w:footnoteReference w:id="2"/>
      </w:r>
      <w:r w:rsidRPr="000A11D0">
        <w:rPr>
          <w:rFonts w:ascii="Arabic Typesetting" w:hAnsi="Arabic Typesetting" w:cs="Arabic Typesetting"/>
          <w:sz w:val="43"/>
          <w:szCs w:val="43"/>
          <w:rtl/>
        </w:rPr>
        <w:t xml:space="preserve"> عند من يجيز شهادتها ثم لا تفارقه حتى يدخل الجنة.</w:t>
      </w:r>
    </w:p>
    <w:p w14:paraId="64441C84"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تفسيرها</w:t>
      </w:r>
    </w:p>
    <w:p w14:paraId="2406EBC4"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لما ختم الله تعالى تلك السورة</w:t>
      </w:r>
      <w:r w:rsidR="003C2914" w:rsidRPr="000A11D0">
        <w:rPr>
          <w:rStyle w:val="FootnoteReference"/>
          <w:rFonts w:ascii="Arabic Typesetting" w:hAnsi="Arabic Typesetting" w:cs="Arabic Typesetting"/>
          <w:sz w:val="43"/>
          <w:szCs w:val="43"/>
          <w:rtl/>
        </w:rPr>
        <w:footnoteReference w:id="3"/>
      </w:r>
      <w:r w:rsidRPr="000A11D0">
        <w:rPr>
          <w:rFonts w:ascii="Arabic Typesetting" w:hAnsi="Arabic Typesetting" w:cs="Arabic Typesetting"/>
          <w:sz w:val="43"/>
          <w:szCs w:val="43"/>
          <w:rtl/>
        </w:rPr>
        <w:t xml:space="preserve"> بذكر الأمر بالطاعة و النهي عن المعصية افتتح </w:t>
      </w:r>
      <w:r w:rsidRPr="009C6D07">
        <w:rPr>
          <w:rFonts w:ascii="Arabic Typesetting" w:hAnsi="Arabic Typesetting" w:cs="Arabic Typesetting"/>
          <w:sz w:val="43"/>
          <w:szCs w:val="43"/>
          <w:rtl/>
        </w:rPr>
        <w:t>هذه</w:t>
      </w:r>
      <w:r w:rsidRPr="000A11D0">
        <w:rPr>
          <w:rFonts w:ascii="Arabic Typesetting" w:hAnsi="Arabic Typesetting" w:cs="Arabic Typesetting"/>
          <w:sz w:val="43"/>
          <w:szCs w:val="43"/>
          <w:rtl/>
        </w:rPr>
        <w:t xml:space="preserve"> السورة ببيان حال المطيع و العاصي فقال:</w:t>
      </w:r>
      <w:bookmarkStart w:id="0" w:name="_GoBack"/>
      <w:bookmarkEnd w:id="0"/>
    </w:p>
    <w:p w14:paraId="74957486" w14:textId="35FC9905"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[سورة التغابن (64): الآيات 1 الى 5]</w:t>
      </w:r>
    </w:p>
    <w:p w14:paraId="24A429AC"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lastRenderedPageBreak/>
        <w:t>بِسْمِ اللَّهِ الرَّحْمنِ الرَّحِيمِ</w:t>
      </w:r>
    </w:p>
    <w:p w14:paraId="48DF8207"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يُسَبِّحُ لِلَّهِ ما فِي السَّماواتِ وَ ما فِي الْأَرْضِ لَهُ الْمُلْكُ وَ لَهُ الْحَمْدُ وَ هُوَ عَلى‏ كُلِّ شَيْ‏ءٍ قَدِيرٌ (1) هُوَ الَّذِي خَلَقَكُمْ فَمِنْكُمْ كافِرٌ وَ مِنْكُمْ مُؤْمِنٌ وَ اللَّهُ بِما تَعْمَلُونَ بَصِيرٌ (2) خَلَقَ السَّماواتِ وَ الْأَرْضَ بِالْحَقِّ وَ صَوَّرَكُمْ فَأَحْسَنَ صُوَرَكُمْ وَ إِلَيْهِ الْمَصِيرُ (3) يَعْلَمُ ما فِي السَّماواتِ وَ الْأَرْضِ وَ يَعْلَمُ ما تُسِرُّونَ وَ ما تُعْلِنُونَ وَ اللَّهُ عَلِيمٌ بِذاتِ الصُّدُورِ (4)</w:t>
      </w:r>
    </w:p>
    <w:p w14:paraId="418C1884"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أَ لَمْ يَأْتِكُمْ نَبَأُ الَّذِينَ كَفَرُوا مِنْ قَبْلُ فَذاقُوا وَبالَ أَمْرِهِمْ وَ لَهُمْ عَذابٌ أَلِيمٌ (5)</w:t>
      </w:r>
    </w:p>
    <w:p w14:paraId="36954EDB"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المعنى</w:t>
      </w:r>
    </w:p>
    <w:p w14:paraId="12EB0DC0" w14:textId="3B5F453B" w:rsidR="00734DE1" w:rsidRPr="000A11D0" w:rsidRDefault="00611E48" w:rsidP="008A4A2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 xml:space="preserve"> «يُسَبِّحُ لِلَّهِ ما فِي السَّماواتِ وَ ما فِي الْأَرْضِ» تسبيح المكلفين بالقول و تسبيح الجمادات بالدلالة «لَهُ الْمُلْكُ» منفردا دون غيره و الألف و اللام لاستغراق الجنس و المعنى أنه المالك لجميع ذلك و المتصرف فيه كيف يشاء «وَ لَهُ الْحَمْدُ» على جميع ذلك لأن خلق ذلك أجمع- الغرض فيه الإحسان إلى خلقه و النفع لهم به فاستحق بذلك الحمد و الشكر «وَ هُوَ عَلى‏ كُلِّ شَيْ‏ءٍ قَدِيرٌ» يوجد المعدوم و يفني الموجود و يغير الأحوال كما يشاء «هُوَ الَّذِي خَلَقَكُمْ» أي أنشأكم و أوجدكم عن عدم كما أراد و الخطاب للمكلفين عن الجبائي</w:t>
      </w:r>
      <w:r w:rsidR="003C2914" w:rsidRPr="000A11D0">
        <w:rPr>
          <w:rStyle w:val="FootnoteReference"/>
          <w:rFonts w:ascii="Arabic Typesetting" w:hAnsi="Arabic Typesetting" w:cs="Arabic Typesetting"/>
          <w:sz w:val="43"/>
          <w:szCs w:val="43"/>
          <w:rtl/>
        </w:rPr>
        <w:footnoteReference w:id="4"/>
      </w:r>
      <w:r w:rsidRPr="000A11D0">
        <w:rPr>
          <w:rFonts w:ascii="Arabic Typesetting" w:hAnsi="Arabic Typesetting" w:cs="Arabic Typesetting"/>
          <w:sz w:val="43"/>
          <w:szCs w:val="43"/>
          <w:rtl/>
        </w:rPr>
        <w:t xml:space="preserve"> و قيل بل هو عام و قد تم الكلام هنا ثم ابتدأ فقال «فَمِنْكُمْ كافِرٌ» لم يقر</w:t>
      </w:r>
      <w:r w:rsidR="007B7E5D" w:rsidRPr="000A11D0">
        <w:rPr>
          <w:rStyle w:val="FootnoteReference"/>
          <w:rFonts w:ascii="Arabic Typesetting" w:hAnsi="Arabic Typesetting" w:cs="Arabic Typesetting"/>
          <w:sz w:val="43"/>
          <w:szCs w:val="43"/>
          <w:rtl/>
        </w:rPr>
        <w:footnoteReference w:id="5"/>
      </w:r>
      <w:r w:rsidRPr="000A11D0">
        <w:rPr>
          <w:rFonts w:ascii="Arabic Typesetting" w:hAnsi="Arabic Typesetting" w:cs="Arabic Typesetting"/>
          <w:sz w:val="43"/>
          <w:szCs w:val="43"/>
          <w:rtl/>
        </w:rPr>
        <w:t xml:space="preserve"> بأن الله خلقه كالدهرية «وَ مِنْكُمْ مُؤْمِنٌ» مقر بأن الله خلقه عن الزجاج و قيل معناه فمنكم كافر في السر مؤمن في العلانية </w:t>
      </w:r>
      <w:r w:rsidRPr="000A11D0">
        <w:rPr>
          <w:rFonts w:ascii="Arabic Typesetting" w:hAnsi="Arabic Typesetting" w:cs="Arabic Typesetting"/>
          <w:sz w:val="43"/>
          <w:szCs w:val="43"/>
          <w:rtl/>
        </w:rPr>
        <w:lastRenderedPageBreak/>
        <w:t>كالمنافقين و منكم مؤمن في السر كافر في العلانية كعمار و ذويه</w:t>
      </w:r>
      <w:r w:rsidR="00FB7397" w:rsidRPr="000A11D0">
        <w:rPr>
          <w:rStyle w:val="FootnoteReference"/>
          <w:rFonts w:ascii="Arabic Typesetting" w:hAnsi="Arabic Typesetting" w:cs="Arabic Typesetting"/>
          <w:sz w:val="43"/>
          <w:szCs w:val="43"/>
          <w:rtl/>
        </w:rPr>
        <w:footnoteReference w:id="6"/>
      </w:r>
      <w:r w:rsidRPr="000A11D0">
        <w:rPr>
          <w:rFonts w:ascii="Arabic Typesetting" w:hAnsi="Arabic Typesetting" w:cs="Arabic Typesetting"/>
          <w:sz w:val="43"/>
          <w:szCs w:val="43"/>
          <w:rtl/>
        </w:rPr>
        <w:t xml:space="preserve"> عن الضحاك و قيل فمنكم كافر بالله مؤمن بالكواكب و منكم مؤمن بالله كافر بالكواكب يريد في شأن الأنواء</w:t>
      </w:r>
      <w:r w:rsidR="00FB7397" w:rsidRPr="000A11D0">
        <w:rPr>
          <w:rStyle w:val="FootnoteReference"/>
          <w:rFonts w:ascii="Arabic Typesetting" w:hAnsi="Arabic Typesetting" w:cs="Arabic Typesetting"/>
          <w:sz w:val="43"/>
          <w:szCs w:val="43"/>
          <w:rtl/>
        </w:rPr>
        <w:footnoteReference w:id="7"/>
      </w:r>
      <w:r w:rsidRPr="000A11D0">
        <w:rPr>
          <w:rFonts w:ascii="Arabic Typesetting" w:hAnsi="Arabic Typesetting" w:cs="Arabic Typesetting"/>
          <w:sz w:val="43"/>
          <w:szCs w:val="43"/>
          <w:rtl/>
        </w:rPr>
        <w:t xml:space="preserve"> عن عطاء بن أبي رباح و المراد بالآية ظاهر فلا معنى للاسترواح إلى مثل هذه التأويلات و المعنى أن المكلفين جنسان منهم كافر فيدخل فيه أنواع الكفر و منهم مؤمن و لا يجوز حمله على أنه سبحانه خلقهم مؤمنين و كافرين لأنه لم يقل كذلك بل أضاف الكفر و الإيمان إليهم و إلى فعلهم و لدلالة العقول على أن ذلك يقع على حسب قصودهم و أفعالهم و لذلك يصح الأمر و النهي و الثواب و العقاب و بعثة الأنبياء على أنه سبحانه لو جاز أن يخلق الكفر و القبائح لجاز أن يبعث رسولا يدعو إلى الكفر و الضلال و يؤيده بالمعجزات</w:t>
      </w:r>
      <w:r w:rsidR="00ED1FAF">
        <w:rPr>
          <w:rFonts w:ascii="Arabic Typesetting" w:hAnsi="Arabic Typesetting" w:cs="Arabic Typesetting" w:hint="cs"/>
          <w:sz w:val="43"/>
          <w:szCs w:val="43"/>
          <w:rtl/>
        </w:rPr>
        <w:t>،</w:t>
      </w:r>
      <w:r w:rsidRPr="000A11D0">
        <w:rPr>
          <w:rFonts w:ascii="Arabic Typesetting" w:hAnsi="Arabic Typesetting" w:cs="Arabic Typesetting"/>
          <w:sz w:val="43"/>
          <w:szCs w:val="43"/>
          <w:rtl/>
        </w:rPr>
        <w:t xml:space="preserve"> تعالى عن ذلك و تقدس هذا و قد قال تعالى فِطْرَتَ اللَّهِ الَّتِي فَطَرَ النَّاسَ عَلَيْها و</w:t>
      </w:r>
      <w:r w:rsidR="008A4A22" w:rsidRPr="000A11D0">
        <w:rPr>
          <w:rFonts w:ascii="Arabic Typesetting" w:hAnsi="Arabic Typesetting" w:cs="Arabic Typesetting" w:hint="cs"/>
          <w:sz w:val="43"/>
          <w:szCs w:val="43"/>
          <w:rtl/>
        </w:rPr>
        <w:t xml:space="preserve"> </w:t>
      </w:r>
      <w:r w:rsidRPr="000A11D0">
        <w:rPr>
          <w:rFonts w:ascii="Arabic Typesetting" w:hAnsi="Arabic Typesetting" w:cs="Arabic Typesetting"/>
          <w:sz w:val="43"/>
          <w:szCs w:val="43"/>
          <w:rtl/>
        </w:rPr>
        <w:t>قال النبي ص كل مولود يولد على الفطرة</w:t>
      </w:r>
      <w:r w:rsidR="008A4A22" w:rsidRPr="000A11D0">
        <w:rPr>
          <w:rFonts w:ascii="Arabic Typesetting" w:hAnsi="Arabic Typesetting" w:cs="Arabic Typesetting" w:hint="cs"/>
          <w:sz w:val="43"/>
          <w:szCs w:val="43"/>
          <w:rtl/>
        </w:rPr>
        <w:t xml:space="preserve"> </w:t>
      </w:r>
      <w:r w:rsidRPr="000A11D0">
        <w:rPr>
          <w:rFonts w:ascii="Arabic Typesetting" w:hAnsi="Arabic Typesetting" w:cs="Arabic Typesetting"/>
          <w:sz w:val="43"/>
          <w:szCs w:val="43"/>
          <w:rtl/>
        </w:rPr>
        <w:t xml:space="preserve">تمام الخبر </w:t>
      </w:r>
    </w:p>
    <w:p w14:paraId="584E57CB" w14:textId="77777777" w:rsidR="00603A7C" w:rsidRDefault="00611E48" w:rsidP="00734DE1">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و</w:t>
      </w:r>
      <w:r w:rsidR="008A4A22" w:rsidRPr="000A11D0">
        <w:rPr>
          <w:rFonts w:ascii="Arabic Typesetting" w:hAnsi="Arabic Typesetting" w:cs="Arabic Typesetting" w:hint="cs"/>
          <w:sz w:val="43"/>
          <w:szCs w:val="43"/>
          <w:rtl/>
        </w:rPr>
        <w:t xml:space="preserve"> </w:t>
      </w:r>
      <w:r w:rsidRPr="000A11D0">
        <w:rPr>
          <w:rFonts w:ascii="Arabic Typesetting" w:hAnsi="Arabic Typesetting" w:cs="Arabic Typesetting"/>
          <w:sz w:val="43"/>
          <w:szCs w:val="43"/>
          <w:rtl/>
        </w:rPr>
        <w:t>قال ص حكاية عن الله سبحانه خلقت عبادي كلهم حنفاء</w:t>
      </w:r>
      <w:r w:rsidR="008A4A22" w:rsidRPr="000A11D0">
        <w:rPr>
          <w:rFonts w:ascii="Arabic Typesetting" w:hAnsi="Arabic Typesetting" w:cs="Arabic Typesetting" w:hint="cs"/>
          <w:sz w:val="43"/>
          <w:szCs w:val="43"/>
          <w:rtl/>
        </w:rPr>
        <w:t xml:space="preserve"> </w:t>
      </w:r>
      <w:r w:rsidRPr="000A11D0">
        <w:rPr>
          <w:rFonts w:ascii="Arabic Typesetting" w:hAnsi="Arabic Typesetting" w:cs="Arabic Typesetting"/>
          <w:sz w:val="43"/>
          <w:szCs w:val="43"/>
          <w:rtl/>
        </w:rPr>
        <w:t xml:space="preserve">و نحو ذلك من الأخبار كثير </w:t>
      </w:r>
    </w:p>
    <w:p w14:paraId="0475914A" w14:textId="508AFCD5" w:rsidR="00611E48" w:rsidRPr="000A11D0" w:rsidRDefault="00611E48" w:rsidP="00734DE1">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«وَ اللَّهُ بِما تَعْمَلُونَ بَصِيرٌ» أي خلق الكافر و هو عالم بما يكون منه من الكفر و خلق المؤمن و هو عالم بما يكون منه من الإيمان فيجازيهما على حسب أعمالهما «خَلَقَ السَّماواتِ وَ الْأ</w:t>
      </w:r>
      <w:r w:rsidR="00194CB1" w:rsidRPr="000A11D0">
        <w:rPr>
          <w:rFonts w:ascii="Arabic Typesetting" w:hAnsi="Arabic Typesetting" w:cs="Arabic Typesetting"/>
          <w:sz w:val="43"/>
          <w:szCs w:val="43"/>
          <w:rtl/>
        </w:rPr>
        <w:t>َرْضَ بِالْحَقِّ» أي بالعدل و ب</w:t>
      </w:r>
      <w:r w:rsidR="00194CB1" w:rsidRPr="000A11D0">
        <w:rPr>
          <w:rFonts w:ascii="Arabic Typesetting" w:hAnsi="Arabic Typesetting" w:cs="Arabic Typesetting" w:hint="cs"/>
          <w:sz w:val="43"/>
          <w:szCs w:val="43"/>
          <w:rtl/>
        </w:rPr>
        <w:t>ـإ</w:t>
      </w:r>
      <w:r w:rsidRPr="000A11D0">
        <w:rPr>
          <w:rFonts w:ascii="Arabic Typesetting" w:hAnsi="Arabic Typesetting" w:cs="Arabic Typesetting"/>
          <w:sz w:val="43"/>
          <w:szCs w:val="43"/>
          <w:rtl/>
        </w:rPr>
        <w:t xml:space="preserve">حكام الصنعة و صحة التقدير و قيل معناه للحق و هو أن خلق العقلاء تعريضا إياهم للثواب العظيم و </w:t>
      </w:r>
      <w:r w:rsidRPr="000A11D0">
        <w:rPr>
          <w:rFonts w:ascii="Arabic Typesetting" w:hAnsi="Arabic Typesetting" w:cs="Arabic Typesetting"/>
          <w:sz w:val="43"/>
          <w:szCs w:val="43"/>
          <w:rtl/>
        </w:rPr>
        <w:lastRenderedPageBreak/>
        <w:t>خلق ما عداهم تبعا لهم لما في خلقهما لهم من اللطف «وَ صَوَّرَكُمْ» يعني البشر كلهم «فَأَحْسَنَ صُوَرَكُمْ» من حيث الحكمة و قبول العقل لا قبول الطبع</w:t>
      </w:r>
      <w:r w:rsidR="00DE1F7A" w:rsidRPr="000A11D0">
        <w:rPr>
          <w:rStyle w:val="FootnoteReference"/>
          <w:rFonts w:ascii="Arabic Typesetting" w:hAnsi="Arabic Typesetting" w:cs="Arabic Typesetting"/>
          <w:sz w:val="43"/>
          <w:szCs w:val="43"/>
          <w:rtl/>
        </w:rPr>
        <w:footnoteReference w:id="8"/>
      </w:r>
      <w:r w:rsidRPr="000A11D0">
        <w:rPr>
          <w:rFonts w:ascii="Arabic Typesetting" w:hAnsi="Arabic Typesetting" w:cs="Arabic Typesetting"/>
          <w:sz w:val="43"/>
          <w:szCs w:val="43"/>
          <w:rtl/>
        </w:rPr>
        <w:t xml:space="preserve"> لأن في جملتهم</w:t>
      </w:r>
      <w:r w:rsidR="00DE1F7A" w:rsidRPr="000A11D0">
        <w:rPr>
          <w:rStyle w:val="FootnoteReference"/>
          <w:rFonts w:ascii="Arabic Typesetting" w:hAnsi="Arabic Typesetting" w:cs="Arabic Typesetting"/>
          <w:sz w:val="43"/>
          <w:szCs w:val="43"/>
          <w:rtl/>
        </w:rPr>
        <w:footnoteReference w:id="9"/>
      </w:r>
      <w:r w:rsidRPr="000A11D0">
        <w:rPr>
          <w:rFonts w:ascii="Arabic Typesetting" w:hAnsi="Arabic Typesetting" w:cs="Arabic Typesetting"/>
          <w:sz w:val="43"/>
          <w:szCs w:val="43"/>
          <w:rtl/>
        </w:rPr>
        <w:t xml:space="preserve"> من ليس على هذه الصفة</w:t>
      </w:r>
      <w:r w:rsidR="00DE1F7A" w:rsidRPr="000A11D0">
        <w:rPr>
          <w:rStyle w:val="FootnoteReference"/>
          <w:rFonts w:ascii="Arabic Typesetting" w:hAnsi="Arabic Typesetting" w:cs="Arabic Typesetting"/>
          <w:sz w:val="43"/>
          <w:szCs w:val="43"/>
          <w:rtl/>
        </w:rPr>
        <w:footnoteReference w:id="10"/>
      </w:r>
      <w:r w:rsidRPr="000A11D0">
        <w:rPr>
          <w:rFonts w:ascii="Arabic Typesetting" w:hAnsi="Arabic Typesetting" w:cs="Arabic Typesetting"/>
          <w:sz w:val="43"/>
          <w:szCs w:val="43"/>
          <w:rtl/>
        </w:rPr>
        <w:t xml:space="preserve"> و قيل فأحسن صوركم من حيث قبول الطبع لأن ذلك هو المفهوم من حسن الصور فهو كقوله «لَقَدْ خَلَقْنَا الْإِنْسانَ فِي أَحْسَنِ تَقْوِيمٍ» و إن</w:t>
      </w:r>
      <w:r w:rsidR="00DE524B" w:rsidRPr="000A11D0">
        <w:rPr>
          <w:rStyle w:val="FootnoteReference"/>
          <w:rFonts w:ascii="Arabic Typesetting" w:hAnsi="Arabic Typesetting" w:cs="Arabic Typesetting"/>
          <w:sz w:val="43"/>
          <w:szCs w:val="43"/>
          <w:rtl/>
        </w:rPr>
        <w:footnoteReference w:id="11"/>
      </w:r>
      <w:r w:rsidRPr="000A11D0">
        <w:rPr>
          <w:rFonts w:ascii="Arabic Typesetting" w:hAnsi="Arabic Typesetting" w:cs="Arabic Typesetting"/>
          <w:sz w:val="43"/>
          <w:szCs w:val="43"/>
          <w:rtl/>
        </w:rPr>
        <w:t xml:space="preserve"> كان في جملتهم من هو مشوه</w:t>
      </w:r>
      <w:r w:rsidR="00DE524B" w:rsidRPr="000A11D0">
        <w:rPr>
          <w:rStyle w:val="FootnoteReference"/>
          <w:rFonts w:ascii="Arabic Typesetting" w:hAnsi="Arabic Typesetting" w:cs="Arabic Typesetting"/>
          <w:sz w:val="43"/>
          <w:szCs w:val="43"/>
          <w:rtl/>
        </w:rPr>
        <w:footnoteReference w:id="12"/>
      </w:r>
      <w:r w:rsidRPr="000A11D0">
        <w:rPr>
          <w:rFonts w:ascii="Arabic Typesetting" w:hAnsi="Arabic Typesetting" w:cs="Arabic Typesetting"/>
          <w:sz w:val="43"/>
          <w:szCs w:val="43"/>
          <w:rtl/>
        </w:rPr>
        <w:t xml:space="preserve"> الخلق لأن ذلك عارض لا يعتد</w:t>
      </w:r>
      <w:r w:rsidR="00DE524B" w:rsidRPr="000A11D0">
        <w:rPr>
          <w:rStyle w:val="FootnoteReference"/>
          <w:rFonts w:ascii="Arabic Typesetting" w:hAnsi="Arabic Typesetting" w:cs="Arabic Typesetting"/>
          <w:sz w:val="43"/>
          <w:szCs w:val="43"/>
          <w:rtl/>
        </w:rPr>
        <w:footnoteReference w:id="13"/>
      </w:r>
      <w:r w:rsidRPr="000A11D0">
        <w:rPr>
          <w:rFonts w:ascii="Arabic Typesetting" w:hAnsi="Arabic Typesetting" w:cs="Arabic Typesetting"/>
          <w:sz w:val="43"/>
          <w:szCs w:val="43"/>
          <w:rtl/>
        </w:rPr>
        <w:t xml:space="preserve"> به في هذا الوصف فالله سبحانه خلق الإنسان على أحسن صور الحيوان كله و الصورة عبارة عن بنية مخصوصة «وَ إِلَيْهِ الْمَصِيرُ» أي إليه المرجع</w:t>
      </w:r>
      <w:r w:rsidR="00ED0FF4" w:rsidRPr="000A11D0">
        <w:rPr>
          <w:rFonts w:ascii="Arabic Typesetting" w:hAnsi="Arabic Typesetting" w:cs="Arabic Typesetting"/>
          <w:sz w:val="43"/>
          <w:szCs w:val="43"/>
          <w:rtl/>
        </w:rPr>
        <w:t xml:space="preserve"> و الم</w:t>
      </w:r>
      <w:r w:rsidR="00ED0FF4" w:rsidRPr="000A11D0">
        <w:rPr>
          <w:rFonts w:ascii="Arabic Typesetting" w:hAnsi="Arabic Typesetting" w:cs="Arabic Typesetting" w:hint="cs"/>
          <w:sz w:val="43"/>
          <w:szCs w:val="43"/>
          <w:rtl/>
        </w:rPr>
        <w:t>آ</w:t>
      </w:r>
      <w:r w:rsidRPr="000A11D0">
        <w:rPr>
          <w:rFonts w:ascii="Arabic Typesetting" w:hAnsi="Arabic Typesetting" w:cs="Arabic Typesetting"/>
          <w:sz w:val="43"/>
          <w:szCs w:val="43"/>
          <w:rtl/>
        </w:rPr>
        <w:t>ل يوم القيامة «يَعْلَمُ ما فِي السَّماواتِ وَ الْأَرْضِ وَ يَعْلَمُ ما تُسِرُّونَ وَ ما تُعْلِنُونَ» أي ما يسره بعضكم إلى بعض و ما يخفيه في صدره عن غيره و الفرق بين الإسرار و الإخفاء أن الإخفاء أعم لأنه قد يخفي شخصه و يخفي المعنى في نفسه و الأسرار يكون في المعنى دون الشخص «وَ اللَّهُ عَلِيمٌ بِذاتِ الصُّدُورِ» أي بأسرار الصدور و بواطنها ثم أخبر سبحانه أن القرون الماضية جوزوا بأعمالهم فقال «أَ لَمْ يَأْتِكُمْ نَبَأُ الَّذِينَ كَفَرُوا مِنْ قَبْلُ» أي من قبل هؤلاء الكفار «فَذاقُوا وَبالَ أَمْرِهِمْ» أي وخيم عاقبة كفرهم و ثقل أمرهم بما نالهم من العذاب بالإهلاك و الاستئصال «وَ لَهُمْ عَذابٌ أَلِيمٌ» أي مؤلم يوم القيامة.</w:t>
      </w:r>
      <w:r w:rsidR="00DE1F7A" w:rsidRPr="000A11D0">
        <w:rPr>
          <w:rFonts w:cs="Simplified Arabic"/>
          <w:color w:val="FF0000"/>
          <w:sz w:val="43"/>
          <w:szCs w:val="43"/>
          <w:rtl/>
        </w:rPr>
        <w:t xml:space="preserve"> </w:t>
      </w:r>
    </w:p>
    <w:p w14:paraId="2D53769C"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 xml:space="preserve"> [سورة التغابن (64): الآيات 6 الى 10]</w:t>
      </w:r>
    </w:p>
    <w:p w14:paraId="75FA1762"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lastRenderedPageBreak/>
        <w:t>ذلِكَ بِأَنَّهُ كانَتْ تَأْتِيهِمْ رُسُلُهُمْ بِالْبَيِّناتِ فَقالُوا أَ بَشَرٌ يَهْدُونَنا فَكَفَرُوا وَ تَوَلَّوْا وَ اسْتَغْنَى اللَّهُ وَ اللَّهُ غَنِيٌّ حَمِيدٌ (6) زَعَمَ الَّذِينَ كَفَرُوا أَنْ لَنْ يُبْعَثُوا قُلْ بَلى‏ وَ رَبِّي لَتُبْعَثُنَّ ثُمَّ لَتُنَبَّؤُنَّ بِما عَمِلْتُمْ وَ ذلِكَ عَلَى اللَّهِ يَسِيرٌ (7) فَآمِنُوا بِاللَّهِ وَ رَسُولِهِ وَ النُّورِ الَّذِي أَنْزَلْنا وَ اللَّهُ بِما تَعْمَلُونَ خَبِيرٌ (8) يَوْمَ يَجْمَعُكُمْ لِيَوْمِ الْجَمْعِ ذلِكَ يَوْمُ التَّغابُنِ وَ مَنْ يُؤْمِنْ بِاللَّهِ وَ يَعْمَلْ صالِحاً يُكَفِّرْ عَنْهُ سَيِّئاتِهِ وَ يُدْخِلْهُ جَنَّاتٍ تَجْرِي مِنْ تَحْتِهَا الْأَنْهارُ خالِدِينَ فِيها أَبَداً ذلِكَ الْفَوْزُ الْعَظِيمُ (9) وَ الَّذِينَ كَفَرُوا وَ كَذَّبُوا بِآياتِنا أُولئِكَ أَصْحابُ النَّارِ خالِدِينَ فِيها وَ بِئْسَ الْمَصِيرُ (10)</w:t>
      </w:r>
    </w:p>
    <w:p w14:paraId="5A985EB1"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المعنى</w:t>
      </w:r>
    </w:p>
    <w:p w14:paraId="1E1430C9" w14:textId="42590253" w:rsidR="00611E48" w:rsidRPr="000A11D0" w:rsidRDefault="00611E48" w:rsidP="00DE0C8E">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لما قرر سبحانه خلقه بأنهم أتيهم أخبار من مضى من الكفار و إهلاكهم عقبه ببيان سبب إهلاكهم فقال «ذلِكَ» أي ذلك العذاب الذي نالهم في الدنيا و الذي ينالهم في الآخرة «بِأَنَّهُ كانَتْ تَأْتِيهِمْ» أي بسبب أنه كانت تجيئهم «رُسُلُهُمْ» من عند الله «بِالْبَيِّناتِ» أي بالدلالات الواضحات و المعجزات الباهرات «فَقالُوا» لهم «أَ بَشَرٌ يَهْدُونَنا» لفظه</w:t>
      </w:r>
      <w:r w:rsidR="00ED0FF4" w:rsidRPr="000A11D0">
        <w:rPr>
          <w:rStyle w:val="FootnoteReference"/>
          <w:rFonts w:ascii="Arabic Typesetting" w:hAnsi="Arabic Typesetting" w:cs="Arabic Typesetting"/>
          <w:sz w:val="43"/>
          <w:szCs w:val="43"/>
          <w:rtl/>
        </w:rPr>
        <w:footnoteReference w:id="14"/>
      </w:r>
      <w:r w:rsidRPr="000A11D0">
        <w:rPr>
          <w:rFonts w:ascii="Arabic Typesetting" w:hAnsi="Arabic Typesetting" w:cs="Arabic Typesetting"/>
          <w:sz w:val="43"/>
          <w:szCs w:val="43"/>
          <w:rtl/>
        </w:rPr>
        <w:t xml:space="preserve"> واحد و المراد به الجمع على طريق الجنس بدلالة قوله «يَهْدُونَنا» و المعنى أ خلق مثلنا يهدوننا إلى الحق و يدعوننا إلى غير دين آبائنا استصغارا منهم للبشر أن يكونوا رسلا من الله إلى أمثالهم و استكبارا و أنفة من اتباعهم «فَكَفَرُوا» بالله و جحدوا رسله «وَ تَوَلَّوْا» أي أعرضوا عن القبول منهم و التفكر في آياتهم «وَ اسْتَغْنَى اللَّهُ» بسلطانه عن طاعة عباده و إنما كلفهم لنفعهم لا لحاجة منه إلى </w:t>
      </w:r>
      <w:r w:rsidRPr="000A11D0">
        <w:rPr>
          <w:rFonts w:ascii="Arabic Typesetting" w:hAnsi="Arabic Typesetting" w:cs="Arabic Typesetting"/>
          <w:sz w:val="43"/>
          <w:szCs w:val="43"/>
          <w:rtl/>
        </w:rPr>
        <w:lastRenderedPageBreak/>
        <w:t>عبادتهم و قيل معناه و استغنى الله بما أظهره لهم من البرهان و أوضحه من البيان عن زيادة تدعو إلى الرشد و تهدي إلى الإيمان «وَ اللَّهُ غَنِيٌّ حَمِيدٌ» أي غني عن أعمالكم مستحمد إليكم بما ينعم به عليكم و قيل حميد أي محمود في جميع أفعاله لأنها كلها إحسان ثم حكى سبحانه ما يقوله الكفار فقال «زَعَمَ الَّذِينَ كَفَرُوا أَنْ لَنْ يُبْعَثُوا» قال ابن عمر زعم زاملة الكذب و قال شريح زعم كنية</w:t>
      </w:r>
      <w:r w:rsidR="00B576B9" w:rsidRPr="000A11D0">
        <w:rPr>
          <w:rStyle w:val="FootnoteReference"/>
          <w:rFonts w:ascii="Arabic Typesetting" w:hAnsi="Arabic Typesetting" w:cs="Arabic Typesetting"/>
          <w:sz w:val="43"/>
          <w:szCs w:val="43"/>
          <w:rtl/>
        </w:rPr>
        <w:footnoteReference w:id="15"/>
      </w:r>
      <w:r w:rsidRPr="000A11D0">
        <w:rPr>
          <w:rFonts w:ascii="Arabic Typesetting" w:hAnsi="Arabic Typesetting" w:cs="Arabic Typesetting"/>
          <w:sz w:val="43"/>
          <w:szCs w:val="43"/>
          <w:rtl/>
        </w:rPr>
        <w:t xml:space="preserve"> الكذب بين الله سبحانه بعض ما لأجله اختاروا الكفر على الإيمان و هو أنهم كانوا لا يقرون بالبعث و النشور فأمر النبي ص بأن يكذبهم فقال «قُلْ» يا محمد «بَلى‏ وَ رَبِّي» أي و حق ربي على وجه القسم «لَتُبْعَثُنَّ» أي لتحشرن أكد تكذيبهم بقوله «بَلى‏» و باليمين ثم أكد اليمين باللام و النون «ثُمَّ لَتُنَبَّؤُنَّ بِما عَمِلْتُمْ» أي لتخبرن و تحاسبن بأعمالكم و تجازون عليها «وَ ذلِكَ» البعث و الحساب مع الجمع و الجزاء «عَلَى اللَّهِ يَسِيرٌ» أي سهل هين لا يلحقه مشقة و لا معاناة</w:t>
      </w:r>
      <w:r w:rsidR="00DE4558" w:rsidRPr="000A11D0">
        <w:rPr>
          <w:rStyle w:val="FootnoteReference"/>
          <w:rFonts w:ascii="Arabic Typesetting" w:hAnsi="Arabic Typesetting" w:cs="Arabic Typesetting"/>
          <w:sz w:val="43"/>
          <w:szCs w:val="43"/>
          <w:rtl/>
        </w:rPr>
        <w:footnoteReference w:id="16"/>
      </w:r>
      <w:r w:rsidRPr="000A11D0">
        <w:rPr>
          <w:rFonts w:ascii="Arabic Typesetting" w:hAnsi="Arabic Typesetting" w:cs="Arabic Typesetting"/>
          <w:sz w:val="43"/>
          <w:szCs w:val="43"/>
          <w:rtl/>
        </w:rPr>
        <w:t xml:space="preserve"> فيه «فَآمِنُوا» معاشر العقلاء «بِاللَّهِ وَ رَسُولِهِ وَ النُّورِ الَّذِي أَنْزَلْنا» و هو القرآن سماه نورا لما فيه من الأدلة و الحجج الموصلة إلى الحق فشبه بالنور الذي يهتدى به إلى الطريق «وَ اللَّهُ بِما تَعْمَلُونَ خَبِيرٌ» أي عليم «يَوْمَ يَجْمَعُكُمْ لِيَوْمِ الْجَمْعِ» و هو يوم القيامة أي ذلك البعث و الجزاء يكون في يوم يجمع فيه خلق الأولين و الآخرين «ذلِكَ يَوْمُ التَّغابُنِ» و هو تفاعل من الغبن و هو أخذ شر و ترك خير أو أخذ خير و ترك شر فالمؤمن ترك حظه من الدنيا و أخذ حظه من الآخرة فترك ما هو شر له و أخذ ما هو خير له فكان غابنا و الكافر ترك حظه من الآخرة و أخذ حظه من الدنيا فترك الخير و أخذ الشر فكان </w:t>
      </w:r>
      <w:r w:rsidRPr="000A11D0">
        <w:rPr>
          <w:rFonts w:ascii="Arabic Typesetting" w:hAnsi="Arabic Typesetting" w:cs="Arabic Typesetting"/>
          <w:sz w:val="43"/>
          <w:szCs w:val="43"/>
          <w:rtl/>
        </w:rPr>
        <w:lastRenderedPageBreak/>
        <w:t>مغبونا فيظهر في ذلك اليوم الغابن و المغبون و قيل يوم التغابن غبن أهل الجنة أهل النار عن قتادة و مجاهد و</w:t>
      </w:r>
      <w:r w:rsidR="00DE0C8E" w:rsidRPr="000A11D0">
        <w:rPr>
          <w:rFonts w:ascii="Arabic Typesetting" w:hAnsi="Arabic Typesetting" w:cs="Arabic Typesetting" w:hint="cs"/>
          <w:sz w:val="43"/>
          <w:szCs w:val="43"/>
          <w:rtl/>
        </w:rPr>
        <w:t xml:space="preserve"> </w:t>
      </w:r>
      <w:r w:rsidRPr="000A11D0">
        <w:rPr>
          <w:rFonts w:ascii="Arabic Typesetting" w:hAnsi="Arabic Typesetting" w:cs="Arabic Typesetting"/>
          <w:sz w:val="43"/>
          <w:szCs w:val="43"/>
          <w:rtl/>
        </w:rPr>
        <w:t>قد روي عن النبي ص في تفسير هذا قوله ما من عبد مؤمن يدخل الجنة إلا أري مقعده من النار لو أساء ليزداد شكرا و ما من عبد يدخل النار إلا أري مقعده من الجنة لو أحسن ليزداد حسرة</w:t>
      </w:r>
    </w:p>
    <w:p w14:paraId="2EBE5EC9" w14:textId="3C7322C6"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 xml:space="preserve"> «وَ مَنْ يُؤْمِنْ بِاللَّهِ وَ يَعْمَلْ صالِحاً يُكَفِّرْ عَنْهُ سَيِّئاتِهِ» أي معاصيه «وَ يُدْخِلْهُ جَنَّاتٍ تَجْرِي مِنْ تَحْتِهَا الْأَنْهارُ خالِدِينَ فِيها أَبَداً» أي مؤبدين فيها و لا يفنى ما هم فيه من النعيم أبدا «ذلِكَ الْفَوْزُ الْعَظِيمُ» أي النجاح الذي ليس وراءه شي‏ء من العظمة «وَ الَّذِينَ كَفَرُوا» بالله «وَ كَذَّبُوا بِآياتِنا» أي بحججنا و دلائلنا «أُولئِكَ أَصْحابُ النَّارِ خالِدِينَ فِيها وَ بِئْسَ الْمَصِيرُ» أي المال و المرجع.</w:t>
      </w:r>
    </w:p>
    <w:p w14:paraId="58471CC2" w14:textId="3410566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[سورة التغابن (64): الآيات 11 الى 18]</w:t>
      </w:r>
    </w:p>
    <w:p w14:paraId="3B273337"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ما أَصابَ مِنْ مُصِيبَةٍ إِلاَّ بِإِذْنِ اللَّهِ وَ مَنْ يُؤْمِنْ بِاللَّهِ يَهْدِ قَلْبَهُ وَ اللَّهُ بِكُلِّ شَيْ‏ءٍ عَلِيمٌ (11) وَ أَطِيعُوا اللَّهَ وَ أَطِيعُوا الرَّسُولَ فَإِنْ تَوَلَّيْتُمْ فَإِنَّما عَلى‏ رَسُولِنَا الْبَلاغُ الْمُبِينُ (12) اللَّهُ لا إِلهَ إِلاَّ هُوَ وَ عَلَى اللَّهِ فَلْيَتَوَكَّلِ الْمُؤْمِنُونَ (13) يا أَيُّهَا الَّذِينَ آمَنُوا إِنَّ مِنْ أَزْواجِكُمْ وَ أَوْلادِكُمْ عَدُوًّا لَكُمْ فَاحْذَرُوهُمْ وَ إِنْ تَعْفُوا وَ تَصْفَحُوا وَ تَغْفِرُوا فَإِنَّ اللَّهَ غَفُورٌ رَحِيمٌ (14) إِنَّما أَمْوالُكُمْ وَ أَوْلادُكُمْ فِتْنَةٌ وَ اللَّهُ عِنْدَهُ أَجْرٌ عَظِيمٌ (15)</w:t>
      </w:r>
    </w:p>
    <w:p w14:paraId="69E49EAB"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فَاتَّقُوا اللَّهَ مَا اسْتَطَعْتُمْ وَ اسْمَعُوا وَ أَطِيعُوا وَ أَنْفِقُوا خَيْراً لِأَنْفُسِكُمْ وَ مَنْ يُوقَ شُحَّ نَفْسِهِ فَأُولئِكَ هُمُ الْمُفْلِحُونَ (16) إِنْ تُقْرِضُوا اللَّهَ قَرْضاً حَسَناً يُضاعِفْهُ لَكُمْ وَ يَغْفِرْ لَكُمْ وَ اللَّهُ شَكُورٌ حَلِيمٌ (17) عالِمُ الْغَيْبِ وَ الشَّهادَةِ الْعَزِيزُ الْحَكِيمُ (18)</w:t>
      </w:r>
    </w:p>
    <w:p w14:paraId="0365273F"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lastRenderedPageBreak/>
        <w:t>المعنى</w:t>
      </w:r>
    </w:p>
    <w:p w14:paraId="02085BAD" w14:textId="23112863" w:rsidR="001D5CF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ثم قال سبحانه «ما أَصابَ مِنْ مُصِيبَةٍ» أي ليس تصيبكم مصيبة «إِلَّا بِإِذْنِ اللَّهِ» و المصيبة المضرة التي تلحق صاحبها كالرمية التي تصيبها و إنما عم ذلك سبحانه و إن كان في المصائب ما هو ظلم و هو سبحانه لا يأذن بالظلم لأنه ليس منها إلا ما أذن الله في وقوعه أو التمكن منه و ذلك إذن للملك الموكل به</w:t>
      </w:r>
      <w:r w:rsidR="005C6DC7" w:rsidRPr="000A11D0">
        <w:rPr>
          <w:rStyle w:val="FootnoteReference"/>
          <w:rFonts w:ascii="Arabic Typesetting" w:hAnsi="Arabic Typesetting" w:cs="Arabic Typesetting"/>
          <w:sz w:val="43"/>
          <w:szCs w:val="43"/>
          <w:rtl/>
        </w:rPr>
        <w:footnoteReference w:id="17"/>
      </w:r>
      <w:r w:rsidRPr="000A11D0">
        <w:rPr>
          <w:rFonts w:ascii="Arabic Typesetting" w:hAnsi="Arabic Typesetting" w:cs="Arabic Typesetting"/>
          <w:sz w:val="43"/>
          <w:szCs w:val="43"/>
          <w:rtl/>
        </w:rPr>
        <w:t xml:space="preserve"> كأنه قيل لا يمنع من وقوع هذه المصيبة و قد يكون ذلك بفعل التمكين من الله فكأنه يأذن له بأن يكون و قيل معناه إلا بتخلية الله بينكم و بين من يريد فعلها عن البلخي و قيل أنه خاص فيما يفعله الله تعالى أو يأمر به و قيل معناه بعلم الله أي لا يصيبكم مصيبة إلا و الله عالم بها «وَ مَنْ يُؤْمِنْ بِاللَّهِ» أي يصدق به و يرخي بقضائه «يَهْدِ قَلْبَهُ» أي يهد الله قلبه حتى يعلم أن ما أصابه فبعلم الله فيصبر عليه و لا يجزع لينال الثواب و الأجر و قيل معناه و من يؤمن بتوحيد الله و يصبر لأمر الله يعني عند نزول المصيبة يهد قلبه للاسترجاع حتى يقول إنا لله و إنا إليه راجعون عن </w:t>
      </w:r>
      <w:r w:rsidR="00510C32" w:rsidRPr="000A11D0">
        <w:rPr>
          <w:rFonts w:ascii="Arabic Typesetting" w:hAnsi="Arabic Typesetting" w:cs="Arabic Typesetting"/>
          <w:sz w:val="43"/>
          <w:szCs w:val="43"/>
          <w:rtl/>
        </w:rPr>
        <w:t xml:space="preserve">ابن عباس. و قيل إن المعنى يهد </w:t>
      </w:r>
      <w:r w:rsidRPr="000A11D0">
        <w:rPr>
          <w:rFonts w:ascii="Arabic Typesetting" w:hAnsi="Arabic Typesetting" w:cs="Arabic Typesetting"/>
          <w:sz w:val="43"/>
          <w:szCs w:val="43"/>
          <w:rtl/>
        </w:rPr>
        <w:t xml:space="preserve">قلبه فإن ابتلي صبر و إن أعطي شكر و إن ظلم غفر عن مجاهد و قال بعضهم في معناه من يؤمن بالله عند النعمة فيعلم أنها فضل من الله يهد قلبه للشكر و من يؤمن بالله عند البلاء فيعلم أنه عدل من الله يهد قلبه للصبر و من يؤمن بالله عند نزول القضاء يهد قلبه للاستسلام و الرضاء «وَ اللَّهُ بِكُلِّ شَيْ‏ءٍ عَلِيمٌ» فيجازي كل امرئ بما عمله «وَ أَطِيعُوا اللَّهَ» في جميع ما أمركم به «وَ أَطِيعُوا الرَّسُولَ» في جميع ما أتاكم به و دعاكم إليه و فيما </w:t>
      </w:r>
      <w:r w:rsidRPr="000A11D0">
        <w:rPr>
          <w:rFonts w:ascii="Arabic Typesetting" w:hAnsi="Arabic Typesetting" w:cs="Arabic Typesetting"/>
          <w:sz w:val="43"/>
          <w:szCs w:val="43"/>
          <w:rtl/>
        </w:rPr>
        <w:lastRenderedPageBreak/>
        <w:t>أمركم به و نهاكم عنه «فَإِنْ تَوَلَّيْتُمْ» أي فإن أعرضتم عن القبول منه «فَإِنَّما عَلى‏ رَسُولِنَا الْبَلاغُ الْمُبِينُ» أي ليس عليه إلا تبليغ الرسالة و قد فعل و المراد ليس عليه قهركم على الرد إلى الحق و إنما عليه البلاغ الظاهر البين فحذف للإيجاز و الاختصار «اللَّهُ لا إِلهَ إِلَّا هُوَ» و لا تحق العبادة إلا له «وَ عَلَى اللَّهِ فَلْيَتَوَكَّلِ الْمُؤْمِنُونَ» و التوكل تفويض الأمور إليه و الرضاء بتقديره و الثقة بتدبيره و قد أمر الله عباده بذلك فينبغي لهم أن يستشعروا ذلك في سائر أحوالهم «يا أَيُّهَا الَّذِينَ آمَنُوا إِنَّ مِنْ أَزْواجِكُمْ وَ أَوْلادِكُمْ عَدُوًّا لَكُمْ فَاحْذَرُوهُمْ» يعني أن بعضهم بهذه الصفة و لذلك أتى بلفظة من و هي للتبعيض يقول أن من هؤلاء من هو عدو لكم في الدين فاحذروهم أن تطيعوهم و قيل إنه سبحانه إنما قال ذلك لأن من الأزواج من يتمنى موت الزوج و من الأولاد من يتمنى موت الوالد ليرث ماله و ما من عدو أعدى ممن يتمنى موت غيره ليأخذ ماله و كذلك يكون من يحملك على معصية الله لمنفعة نفسه و لا عدو أشد عداوة ممن يختار ضررك لمنفعته قال عطاء يعني قوما أرادوا الغزو فمنعهم هؤلاء و قال مجاهد يريد قوما أرادوا طاعة الله فمنعوهم «وَ إِنْ تَعْفُوا» أي تتركوا عقابهم «وَ تَصْفَحُوا وَ تَغْفِرُوا» أي تتجاوزوا عنهم و تستروا ما سبق منهم إن عادوا إلى الحالة الجميلة و ذلك أن الرجل من هؤلاء إذا هاجر و رأى الناس قد سبقوه بالهجرة و فقهوا في الدين هم أن يعاقب زوجته و ولده الذين ثبطوه عن الهجرة و أن يلحقوا به في دار الهجرة لم ينفق عليهم فأمر سبحانه بالعفو و الصفح «فَإِنَّ اللَّهَ غَفُورٌ رَحِيمٌ» يغفر لكم ذنوبكم و يرحمكم و قيل هو عام أي إن تعفوا و تصفحوا عمن ظلمكم فإن الله يغفر بذلك كثيرا من ذنوبكم عن الجبائيِ</w:t>
      </w:r>
    </w:p>
    <w:p w14:paraId="3DDB3EF7" w14:textId="09AF8545" w:rsidR="00611E48" w:rsidRPr="000A11D0" w:rsidRDefault="001D5CF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hint="cs"/>
          <w:sz w:val="43"/>
          <w:szCs w:val="43"/>
          <w:rtl/>
        </w:rPr>
        <w:lastRenderedPageBreak/>
        <w:t>«إ</w:t>
      </w:r>
      <w:r w:rsidR="00611E48" w:rsidRPr="000A11D0">
        <w:rPr>
          <w:rFonts w:ascii="Arabic Typesetting" w:hAnsi="Arabic Typesetting" w:cs="Arabic Typesetting"/>
          <w:sz w:val="43"/>
          <w:szCs w:val="43"/>
          <w:rtl/>
        </w:rPr>
        <w:t>‏نَّما أَمْوالُكُمْ وَ أَوْلادُكُمْ فِتْنَةٌ» أي محنة و ابتلاء و شدة للتكليف عليكم و شغل عن أمر الآخرة فإن الإنسان بسبب المال و الولد يقع في الجرائم</w:t>
      </w:r>
      <w:r w:rsidR="003D152E" w:rsidRPr="000A11D0">
        <w:rPr>
          <w:rFonts w:ascii="Arabic Typesetting" w:hAnsi="Arabic Typesetting" w:cs="Arabic Typesetting" w:hint="cs"/>
          <w:sz w:val="43"/>
          <w:szCs w:val="43"/>
          <w:rtl/>
        </w:rPr>
        <w:t>،</w:t>
      </w:r>
      <w:r w:rsidR="00611E48" w:rsidRPr="000A11D0">
        <w:rPr>
          <w:rFonts w:ascii="Arabic Typesetting" w:hAnsi="Arabic Typesetting" w:cs="Arabic Typesetting"/>
          <w:sz w:val="43"/>
          <w:szCs w:val="43"/>
          <w:rtl/>
        </w:rPr>
        <w:t xml:space="preserve"> عن ابن مسعود قال لا يقولن أحدكم اللهم إني أعوذ بك من الفتنة فإنه ليس أحد منكم يرجع إلى مال و أهل و ولد إلا و هو مشتمل على فتنة و لكن ليقل اللهم إني أعوذ بك من مضلات الفتن. و</w:t>
      </w:r>
    </w:p>
    <w:p w14:paraId="10E101C5" w14:textId="644734F4"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روى عبد الله بن بريدة عن أبيه قال كان رسول الله ص يخطب فجاء الحسن و الحسين (ع) و عليهما قميصان أحمران يمشيان و يعثران فنزل رسول الله ص إليهما فأخذهما فوضعهما في حجره على المنبر و قال صدق الله عز و جلِ‏نَّما أَمْوالُكُمْ وَ أَوْلادُكُمْ فِتْنَةٌ»</w:t>
      </w:r>
    </w:p>
    <w:p w14:paraId="230D94D8"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 xml:space="preserve"> نظرت إلى هذين الصبيين يمشيان و يعثران فلم أصبر حتى قطعت حديثي و رفعتهما ثم أخذ في خطبته</w:t>
      </w:r>
    </w:p>
    <w:p w14:paraId="2813DC43" w14:textId="0E103AF7" w:rsidR="00611E48" w:rsidRPr="000A11D0" w:rsidRDefault="003D152E"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hint="cs"/>
          <w:sz w:val="43"/>
          <w:szCs w:val="43"/>
          <w:rtl/>
          <w:lang w:bidi="fa-IR"/>
        </w:rPr>
        <w:t>«وَ</w:t>
      </w:r>
      <w:r w:rsidR="00611E48" w:rsidRPr="000A11D0">
        <w:rPr>
          <w:rFonts w:ascii="Arabic Typesetting" w:hAnsi="Arabic Typesetting" w:cs="Arabic Typesetting"/>
          <w:sz w:val="43"/>
          <w:szCs w:val="43"/>
          <w:rtl/>
        </w:rPr>
        <w:t xml:space="preserve"> اللَّهُ عِنْدَهُ أَجْرٌ عَظِيمٌ»</w:t>
      </w:r>
      <w:r w:rsidRPr="000A11D0">
        <w:rPr>
          <w:rFonts w:ascii="Arabic Typesetting" w:hAnsi="Arabic Typesetting" w:cs="Arabic Typesetting" w:hint="cs"/>
          <w:sz w:val="43"/>
          <w:szCs w:val="43"/>
          <w:rtl/>
        </w:rPr>
        <w:t xml:space="preserve"> </w:t>
      </w:r>
      <w:r w:rsidR="00611E48" w:rsidRPr="000A11D0">
        <w:rPr>
          <w:rFonts w:ascii="Arabic Typesetting" w:hAnsi="Arabic Typesetting" w:cs="Arabic Typesetting"/>
          <w:sz w:val="43"/>
          <w:szCs w:val="43"/>
          <w:rtl/>
        </w:rPr>
        <w:t xml:space="preserve"> أي ثواب جزيل و هو الجنة يعني فلا تعصوه بسبب الأموال و الأولاد و لا تؤثروهم على ما عند الله من الأجر و الذخر «فَاتَّقُوا اللَّهَ مَا اسْتَطَعْتُمْ» أي ما أطقتم و الاتقاء الامتناع من الردى باجتناب ما يدعو إليه الهوى و لا تنافي بين هذا و بين قوله «اتَّقُوا اللَّهَ حَقَّ تُقاتِهِ» لأن كل واحد منهما إلزام لترك جميع المعاصي فمن فعل ذلك فقد اتقى عقاب الله لأن من لم يفعل قبيحا و لا أخل بواجب فلا عقاب عليه إلا أن في أحد الكلامين تبيينا أن التكليف لا يلزم العبد إلا فيما يطيق و كل أمر أمر الله به فلا بد أن يكون مشروطا بالاستطاعة و قال قتادة قوله «فَاتَّقُوا اللَّهَ مَا اسْتَطَعْتُمْ» ناسخ لقوله «اتَّقُوا اللَّهَ حَقَّ تُقاتِهِ» و كأنه يذهب إلى أن فيه رخصة لحال التقية و ما جرى مجراها مما يعظم فيه المشقة و إن </w:t>
      </w:r>
      <w:r w:rsidR="00611E48" w:rsidRPr="000A11D0">
        <w:rPr>
          <w:rFonts w:ascii="Arabic Typesetting" w:hAnsi="Arabic Typesetting" w:cs="Arabic Typesetting"/>
          <w:sz w:val="43"/>
          <w:szCs w:val="43"/>
          <w:rtl/>
        </w:rPr>
        <w:lastRenderedPageBreak/>
        <w:t>كانت القدرة حاصلة معه و قال غيره ليس هذا بناسخ و إنما هو مبين لإمكان العمل بهما جميعا و هو الصحيح «وَ اسْمَعُوا» من الرسول ما يتلو عليكم و ما يعظكم به و يأمركم و ينهاكم «وَ أَطِيعُوا» الله و الرسول «وَ أَنْفِقُوا» من أموالكم في حق الله «خَيْراً لِأَنْفُسِكُمْ» مثله فآمنوا خيرا لكم و انتهوا خيرا لكم و قد مضى ذكر ذلك و قال الزجاج معناه قدموا خيرا لأنفسكم من أموالكم «وَ مَنْ يُوقَ شُحَّ نَفْسِهِ» حتى يعطي حق الله من ماله «فَأُولئِكَ هُمُ الْمُفْلِحُونَ» أي المنجحون الفائزون بثواب الله و</w:t>
      </w:r>
    </w:p>
    <w:p w14:paraId="1CF5BE93" w14:textId="77777777" w:rsidR="00611E48" w:rsidRPr="000A11D0" w:rsidRDefault="00611E48" w:rsidP="00510C32">
      <w:pPr>
        <w:spacing w:line="432" w:lineRule="auto"/>
        <w:jc w:val="both"/>
        <w:rPr>
          <w:rFonts w:ascii="Arabic Typesetting" w:hAnsi="Arabic Typesetting" w:cs="Arabic Typesetting"/>
          <w:sz w:val="43"/>
          <w:szCs w:val="43"/>
          <w:rtl/>
        </w:rPr>
      </w:pPr>
      <w:r w:rsidRPr="000A11D0">
        <w:rPr>
          <w:rFonts w:ascii="Arabic Typesetting" w:hAnsi="Arabic Typesetting" w:cs="Arabic Typesetting"/>
          <w:sz w:val="43"/>
          <w:szCs w:val="43"/>
          <w:rtl/>
        </w:rPr>
        <w:t>قال الصادق (ع) من أدى الزكاة فقد وقى شح نفسه</w:t>
      </w:r>
    </w:p>
    <w:p w14:paraId="0B35C2B0" w14:textId="7F54A50C" w:rsidR="000E7A2A" w:rsidRPr="000A11D0" w:rsidRDefault="00611E48" w:rsidP="00510C32">
      <w:pPr>
        <w:spacing w:line="432" w:lineRule="auto"/>
        <w:jc w:val="both"/>
        <w:rPr>
          <w:rFonts w:ascii="Arabic Typesetting" w:hAnsi="Arabic Typesetting" w:cs="Arabic Typesetting"/>
          <w:sz w:val="43"/>
          <w:szCs w:val="43"/>
        </w:rPr>
      </w:pPr>
      <w:r w:rsidRPr="000A11D0">
        <w:rPr>
          <w:rFonts w:ascii="Arabic Typesetting" w:hAnsi="Arabic Typesetting" w:cs="Arabic Typesetting"/>
          <w:sz w:val="43"/>
          <w:szCs w:val="43"/>
          <w:rtl/>
        </w:rPr>
        <w:t xml:space="preserve"> «إِنْ تُقْرِضُوا اللَّهَ قَرْضاً حَسَناً» قد مضى معناه و إطلاق اسم القرض هنا تلطف في الاستدعاء إلى الإنفاق «يُضاعِفْهُ لَكُمْ» أي يعطي بدله أضعاف ذلك من واحد إلى سبعمائة إلى ما لا يتناهى فإن ثواب الصدقة يدوم «وَ يَغْفِرْ لَكُمْ» ذنوبكم «وَ اللَّهُ شَكُورٌ» أي مثيب مجاز على الشكر «حَلِيمٌ» لا يعاجل العباد بالعقوبة و هذا غاية الكرم «عالِمُ الْغَيْبِ وَ الشَّهادَةِ» أي السر و العلانية و قيل المعدوم و الموجود و قيل غير المحسوس و المحسوس «الْعَزِيزُ» القادر «الْحَكِيمُ» العالم و قيل المحكم لأفعاله.</w:t>
      </w:r>
    </w:p>
    <w:sectPr w:rsidR="000E7A2A" w:rsidRPr="000A11D0" w:rsidSect="000C4772">
      <w:footerReference w:type="default" r:id="rId9"/>
      <w:pgSz w:w="12240" w:h="15840"/>
      <w:pgMar w:top="1134" w:right="1325" w:bottom="851"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1BFE2" w14:textId="77777777" w:rsidR="00F72391" w:rsidRDefault="00F72391" w:rsidP="003C2914">
      <w:pPr>
        <w:spacing w:after="0"/>
      </w:pPr>
      <w:r>
        <w:separator/>
      </w:r>
    </w:p>
  </w:endnote>
  <w:endnote w:type="continuationSeparator" w:id="0">
    <w:p w14:paraId="13577E40" w14:textId="77777777" w:rsidR="00F72391" w:rsidRDefault="00F72391" w:rsidP="003C2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Arabic Typesetting">
    <w:panose1 w:val="03020402040406030203"/>
    <w:charset w:val="00"/>
    <w:family w:val="script"/>
    <w:pitch w:val="variable"/>
    <w:sig w:usb0="A000206F" w:usb1="C0000000" w:usb2="00000008" w:usb3="00000000" w:csb0="000000D3"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0277462"/>
      <w:docPartObj>
        <w:docPartGallery w:val="Page Numbers (Bottom of Page)"/>
        <w:docPartUnique/>
      </w:docPartObj>
    </w:sdtPr>
    <w:sdtEndPr>
      <w:rPr>
        <w:noProof/>
      </w:rPr>
    </w:sdtEndPr>
    <w:sdtContent>
      <w:p w14:paraId="79EB02C6" w14:textId="04B79385" w:rsidR="000C4772" w:rsidRPr="000C4772" w:rsidRDefault="000C4772">
        <w:pPr>
          <w:pStyle w:val="Footer"/>
          <w:jc w:val="center"/>
        </w:pPr>
        <w:r w:rsidRPr="000C4772">
          <w:fldChar w:fldCharType="begin"/>
        </w:r>
        <w:r w:rsidRPr="000C4772">
          <w:instrText xml:space="preserve"> PAGE   \* MERGEFORMAT </w:instrText>
        </w:r>
        <w:r w:rsidRPr="000C4772">
          <w:fldChar w:fldCharType="separate"/>
        </w:r>
        <w:r w:rsidR="009C6D07">
          <w:rPr>
            <w:noProof/>
            <w:rtl/>
          </w:rPr>
          <w:t>11</w:t>
        </w:r>
        <w:r w:rsidRPr="000C4772">
          <w:rPr>
            <w:noProof/>
          </w:rPr>
          <w:fldChar w:fldCharType="end"/>
        </w:r>
      </w:p>
    </w:sdtContent>
  </w:sdt>
  <w:p w14:paraId="59CB23C0" w14:textId="77777777" w:rsidR="000C4772" w:rsidRDefault="000C4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8E1FB" w14:textId="77777777" w:rsidR="00F72391" w:rsidRDefault="00F72391" w:rsidP="003C2914">
      <w:pPr>
        <w:spacing w:after="0"/>
      </w:pPr>
      <w:r>
        <w:separator/>
      </w:r>
    </w:p>
  </w:footnote>
  <w:footnote w:type="continuationSeparator" w:id="0">
    <w:p w14:paraId="5A2F5028" w14:textId="77777777" w:rsidR="00F72391" w:rsidRDefault="00F72391" w:rsidP="003C2914">
      <w:pPr>
        <w:spacing w:after="0"/>
      </w:pPr>
      <w:r>
        <w:continuationSeparator/>
      </w:r>
    </w:p>
  </w:footnote>
  <w:footnote w:id="1">
    <w:p w14:paraId="5B036F40" w14:textId="6C98C1A7" w:rsidR="007A403C" w:rsidRDefault="007A403C">
      <w:pPr>
        <w:pStyle w:val="FootnoteText"/>
        <w:rPr>
          <w:lang w:bidi="fa-IR"/>
        </w:rPr>
      </w:pPr>
      <w:r>
        <w:rPr>
          <w:rStyle w:val="FootnoteReference"/>
        </w:rPr>
        <w:footnoteRef/>
      </w:r>
      <w:r>
        <w:rPr>
          <w:rtl/>
        </w:rPr>
        <w:t xml:space="preserve"> </w:t>
      </w:r>
      <w:r>
        <w:rPr>
          <w:rFonts w:hint="cs"/>
          <w:rtl/>
          <w:lang w:bidi="fa-IR"/>
        </w:rPr>
        <w:t>أ ی ی</w:t>
      </w:r>
    </w:p>
  </w:footnote>
  <w:footnote w:id="2">
    <w:p w14:paraId="2AA60B12" w14:textId="6E174811" w:rsidR="008A4A22" w:rsidRDefault="00734DE1" w:rsidP="008A4A22">
      <w:pPr>
        <w:pStyle w:val="FootnoteText"/>
      </w:pPr>
      <w:r>
        <w:t xml:space="preserve"> </w:t>
      </w:r>
      <w:r w:rsidR="008A4A22">
        <w:rPr>
          <w:rStyle w:val="FootnoteReference"/>
        </w:rPr>
        <w:footnoteRef/>
      </w:r>
      <w:r>
        <w:rPr>
          <w:rFonts w:hint="cs"/>
          <w:rtl/>
        </w:rPr>
        <w:t>أی ش</w:t>
      </w:r>
      <w:r w:rsidR="008A4A22">
        <w:rPr>
          <w:rFonts w:hint="cs"/>
          <w:rtl/>
        </w:rPr>
        <w:t>اهد عادل</w:t>
      </w:r>
    </w:p>
  </w:footnote>
  <w:footnote w:id="3">
    <w:p w14:paraId="23F724C4" w14:textId="77777777" w:rsidR="00B50685" w:rsidRDefault="00B50685">
      <w:pPr>
        <w:pStyle w:val="FootnoteText"/>
        <w:rPr>
          <w:lang w:bidi="fa-IR"/>
        </w:rPr>
      </w:pPr>
      <w:r>
        <w:rPr>
          <w:rStyle w:val="FootnoteReference"/>
        </w:rPr>
        <w:footnoteRef/>
      </w:r>
      <w:r>
        <w:rPr>
          <w:rtl/>
        </w:rPr>
        <w:t xml:space="preserve"> </w:t>
      </w:r>
      <w:r>
        <w:rPr>
          <w:rFonts w:hint="cs"/>
          <w:rtl/>
          <w:lang w:bidi="fa-IR"/>
        </w:rPr>
        <w:t>سورة المنافقون</w:t>
      </w:r>
    </w:p>
  </w:footnote>
  <w:footnote w:id="4">
    <w:p w14:paraId="5B4A465F" w14:textId="77777777" w:rsidR="00B50685" w:rsidRDefault="00B50685">
      <w:pPr>
        <w:pStyle w:val="FootnoteText"/>
        <w:rPr>
          <w:lang w:bidi="fa-IR"/>
        </w:rPr>
      </w:pPr>
      <w:r>
        <w:rPr>
          <w:rStyle w:val="FootnoteReference"/>
        </w:rPr>
        <w:footnoteRef/>
      </w:r>
      <w:r>
        <w:rPr>
          <w:rtl/>
        </w:rPr>
        <w:t xml:space="preserve"> </w:t>
      </w:r>
      <w:r>
        <w:rPr>
          <w:rFonts w:hint="cs"/>
          <w:rtl/>
          <w:lang w:bidi="fa-IR"/>
        </w:rPr>
        <w:t>یکی از مفسرین</w:t>
      </w:r>
    </w:p>
  </w:footnote>
  <w:footnote w:id="5">
    <w:p w14:paraId="4B7A9C2D" w14:textId="77777777" w:rsidR="00B50685" w:rsidRDefault="00B50685">
      <w:pPr>
        <w:pStyle w:val="FootnoteText"/>
        <w:rPr>
          <w:lang w:bidi="fa-IR"/>
        </w:rPr>
      </w:pPr>
      <w:r>
        <w:rPr>
          <w:rStyle w:val="FootnoteReference"/>
        </w:rPr>
        <w:footnoteRef/>
      </w:r>
      <w:r>
        <w:rPr>
          <w:rtl/>
        </w:rPr>
        <w:t xml:space="preserve"> </w:t>
      </w:r>
      <w:r>
        <w:rPr>
          <w:rFonts w:hint="cs"/>
          <w:rtl/>
          <w:lang w:bidi="fa-IR"/>
        </w:rPr>
        <w:t>الکافر</w:t>
      </w:r>
    </w:p>
  </w:footnote>
  <w:footnote w:id="6">
    <w:p w14:paraId="39C6593E" w14:textId="0E349955" w:rsidR="00B50685" w:rsidRDefault="00B50685" w:rsidP="00FB7397">
      <w:pPr>
        <w:pStyle w:val="FootnoteText"/>
        <w:rPr>
          <w:lang w:bidi="fa-IR"/>
        </w:rPr>
      </w:pPr>
      <w:r>
        <w:rPr>
          <w:rStyle w:val="FootnoteReference"/>
        </w:rPr>
        <w:footnoteRef/>
      </w:r>
      <w:r>
        <w:rPr>
          <w:rtl/>
        </w:rPr>
        <w:t xml:space="preserve"> </w:t>
      </w:r>
      <w:r>
        <w:rPr>
          <w:rFonts w:hint="cs"/>
          <w:rtl/>
          <w:lang w:bidi="fa-IR"/>
        </w:rPr>
        <w:t>هم فکران او، هم تباران او، برای مثال در تفسیر آیه 54 سوره مائده</w:t>
      </w:r>
      <w:r w:rsidR="00734DE1">
        <w:rPr>
          <w:rFonts w:hint="cs"/>
          <w:rtl/>
          <w:lang w:bidi="fa-IR"/>
        </w:rPr>
        <w:t xml:space="preserve"> آمده</w:t>
      </w:r>
      <w:r>
        <w:rPr>
          <w:rFonts w:hint="cs"/>
          <w:rtl/>
          <w:lang w:bidi="fa-IR"/>
        </w:rPr>
        <w:t xml:space="preserve">  قیل </w:t>
      </w:r>
      <w:r w:rsidRPr="00FB7397">
        <w:rPr>
          <w:rtl/>
          <w:lang w:bidi="fa-IR"/>
        </w:rPr>
        <w:t xml:space="preserve">ضَرَبَ رَسُولُ اللَّهِ يَدَهُ عَلَى مَتْنِ </w:t>
      </w:r>
      <w:r>
        <w:rPr>
          <w:rFonts w:hint="cs"/>
          <w:rtl/>
          <w:lang w:bidi="fa-IR"/>
        </w:rPr>
        <w:t xml:space="preserve">(شانه) </w:t>
      </w:r>
      <w:r w:rsidRPr="00FB7397">
        <w:rPr>
          <w:rtl/>
          <w:lang w:bidi="fa-IR"/>
        </w:rPr>
        <w:t xml:space="preserve">سَلْمَانَ وَ قَالَ </w:t>
      </w:r>
      <w:r w:rsidRPr="00FB7397">
        <w:rPr>
          <w:u w:val="single"/>
          <w:rtl/>
          <w:lang w:bidi="fa-IR"/>
        </w:rPr>
        <w:t>هَذَا وَ ذَوُوهُ‏</w:t>
      </w:r>
      <w:r w:rsidRPr="00FB7397">
        <w:rPr>
          <w:rtl/>
          <w:lang w:bidi="fa-IR"/>
        </w:rPr>
        <w:t xml:space="preserve"> ثُمَّ قَالَ لَوْ كَانَ الْإِيمَانُ مُعَلَّقاً بِالثُّرَيَّا لَنَالَهُ رِجَالٌ مِنْ فَارِس‏</w:t>
      </w:r>
    </w:p>
  </w:footnote>
  <w:footnote w:id="7">
    <w:p w14:paraId="095A72C6" w14:textId="77777777" w:rsidR="00B50685" w:rsidRPr="00FB7397" w:rsidRDefault="00B50685" w:rsidP="00FB7397">
      <w:pPr>
        <w:pStyle w:val="FootnoteText"/>
        <w:rPr>
          <w:lang w:bidi="fa-IR"/>
        </w:rPr>
      </w:pPr>
      <w:r>
        <w:rPr>
          <w:rStyle w:val="FootnoteReference"/>
        </w:rPr>
        <w:footnoteRef/>
      </w:r>
      <w:r>
        <w:rPr>
          <w:rtl/>
        </w:rPr>
        <w:t xml:space="preserve"> </w:t>
      </w:r>
      <w:r w:rsidRPr="00FB7397">
        <w:rPr>
          <w:rFonts w:hint="cs"/>
          <w:rtl/>
          <w:lang w:bidi="fa-IR"/>
        </w:rPr>
        <w:t>الأنواء جمع نوء و هو النجم الذي يستمطرون به‏</w:t>
      </w:r>
      <w:r>
        <w:rPr>
          <w:rFonts w:hint="cs"/>
          <w:rtl/>
          <w:lang w:bidi="fa-IR"/>
        </w:rPr>
        <w:t xml:space="preserve">-- مثال: </w:t>
      </w:r>
      <w:r w:rsidRPr="00FB7397">
        <w:rPr>
          <w:rFonts w:hint="cs"/>
          <w:rtl/>
          <w:lang w:bidi="fa-IR"/>
        </w:rPr>
        <w:t xml:space="preserve">عَنْ أَبِي جَعْفَرٍ مُحَمَّدِ بْنِ عَلِيٍّ الْبَاقِرِ ع قَالَ: ثَلَاثَةٌ مِنْ عَمَلِ الْجَاهِلِيَّةِ الْفَخْرُ بِالْأَنْسَابِ وَ الطَّعْنُ فِي الْأَحْسَابِ وَ الِاسْتِسْقَاءُ بِالْأَنْوَاءِ </w:t>
      </w:r>
    </w:p>
    <w:p w14:paraId="6DF1C1D6" w14:textId="77777777" w:rsidR="00B50685" w:rsidRPr="00FB7397" w:rsidRDefault="00B50685" w:rsidP="00FB7397">
      <w:pPr>
        <w:pStyle w:val="FootnoteText"/>
      </w:pPr>
    </w:p>
    <w:p w14:paraId="6EA61983" w14:textId="77777777" w:rsidR="00B50685" w:rsidRDefault="00B50685">
      <w:pPr>
        <w:pStyle w:val="FootnoteText"/>
        <w:rPr>
          <w:lang w:bidi="fa-IR"/>
        </w:rPr>
      </w:pPr>
    </w:p>
  </w:footnote>
  <w:footnote w:id="8">
    <w:p w14:paraId="546D7309" w14:textId="0C76731C" w:rsidR="00DE1F7A" w:rsidRDefault="00DE1F7A" w:rsidP="00DE1F7A">
      <w:pPr>
        <w:pStyle w:val="FootnoteText"/>
        <w:rPr>
          <w:lang w:bidi="fa-IR"/>
        </w:rPr>
      </w:pPr>
      <w:r>
        <w:rPr>
          <w:rStyle w:val="FootnoteReference"/>
        </w:rPr>
        <w:footnoteRef/>
      </w:r>
      <w:r>
        <w:rPr>
          <w:rtl/>
        </w:rPr>
        <w:t xml:space="preserve"> </w:t>
      </w:r>
      <w:r w:rsidRPr="00DE1F7A">
        <w:rPr>
          <w:rtl/>
        </w:rPr>
        <w:t>خُل</w:t>
      </w:r>
      <w:r>
        <w:rPr>
          <w:rtl/>
        </w:rPr>
        <w:t>ُق وسجيَّة جُبِلَ عليها الإنسان</w:t>
      </w:r>
      <w:r>
        <w:rPr>
          <w:rFonts w:hint="cs"/>
          <w:rtl/>
        </w:rPr>
        <w:t>- خلقت</w:t>
      </w:r>
    </w:p>
  </w:footnote>
  <w:footnote w:id="9">
    <w:p w14:paraId="10047BE0" w14:textId="4AC8ACD4" w:rsidR="00DE1F7A" w:rsidRDefault="00DE1F7A">
      <w:pPr>
        <w:pStyle w:val="FootnoteText"/>
        <w:rPr>
          <w:lang w:bidi="fa-IR"/>
        </w:rPr>
      </w:pPr>
      <w:r>
        <w:rPr>
          <w:rStyle w:val="FootnoteReference"/>
        </w:rPr>
        <w:footnoteRef/>
      </w:r>
      <w:r>
        <w:rPr>
          <w:rtl/>
        </w:rPr>
        <w:t xml:space="preserve"> </w:t>
      </w:r>
      <w:r>
        <w:rPr>
          <w:rFonts w:hint="cs"/>
          <w:rtl/>
          <w:lang w:bidi="fa-IR"/>
        </w:rPr>
        <w:t>انسانها</w:t>
      </w:r>
    </w:p>
  </w:footnote>
  <w:footnote w:id="10">
    <w:p w14:paraId="4DA13DE1" w14:textId="372AB650" w:rsidR="00DE1F7A" w:rsidRDefault="00DE1F7A">
      <w:pPr>
        <w:pStyle w:val="FootnoteText"/>
        <w:rPr>
          <w:lang w:bidi="fa-IR"/>
        </w:rPr>
      </w:pPr>
      <w:r>
        <w:rPr>
          <w:rStyle w:val="FootnoteReference"/>
        </w:rPr>
        <w:footnoteRef/>
      </w:r>
      <w:r>
        <w:rPr>
          <w:rtl/>
        </w:rPr>
        <w:t xml:space="preserve"> </w:t>
      </w:r>
      <w:r>
        <w:rPr>
          <w:rFonts w:hint="cs"/>
          <w:rtl/>
          <w:lang w:bidi="fa-IR"/>
        </w:rPr>
        <w:t>أی لیس له صورة حسنة</w:t>
      </w:r>
    </w:p>
  </w:footnote>
  <w:footnote w:id="11">
    <w:p w14:paraId="5F26368F" w14:textId="1D0FBD2C" w:rsidR="00DE524B" w:rsidRDefault="00DE524B">
      <w:pPr>
        <w:pStyle w:val="FootnoteText"/>
        <w:rPr>
          <w:lang w:bidi="fa-IR"/>
        </w:rPr>
      </w:pPr>
      <w:r>
        <w:rPr>
          <w:rStyle w:val="FootnoteReference"/>
        </w:rPr>
        <w:footnoteRef/>
      </w:r>
      <w:r>
        <w:rPr>
          <w:rtl/>
        </w:rPr>
        <w:t xml:space="preserve"> </w:t>
      </w:r>
      <w:r>
        <w:rPr>
          <w:rFonts w:hint="cs"/>
          <w:rtl/>
          <w:lang w:bidi="fa-IR"/>
        </w:rPr>
        <w:t>وُصلیه</w:t>
      </w:r>
    </w:p>
  </w:footnote>
  <w:footnote w:id="12">
    <w:p w14:paraId="44464096" w14:textId="49FD9650" w:rsidR="00DE524B" w:rsidRDefault="00DE524B">
      <w:pPr>
        <w:pStyle w:val="FootnoteText"/>
        <w:rPr>
          <w:lang w:bidi="fa-IR"/>
        </w:rPr>
      </w:pPr>
      <w:r>
        <w:rPr>
          <w:rStyle w:val="FootnoteReference"/>
        </w:rPr>
        <w:footnoteRef/>
      </w:r>
      <w:r>
        <w:rPr>
          <w:rtl/>
        </w:rPr>
        <w:t xml:space="preserve"> </w:t>
      </w:r>
      <w:r>
        <w:rPr>
          <w:rFonts w:hint="cs"/>
          <w:rtl/>
          <w:lang w:bidi="fa-IR"/>
        </w:rPr>
        <w:t>ش و ه</w:t>
      </w:r>
    </w:p>
  </w:footnote>
  <w:footnote w:id="13">
    <w:p w14:paraId="00D0EBF5" w14:textId="21573F0D" w:rsidR="00DE524B" w:rsidRDefault="00DE524B">
      <w:pPr>
        <w:pStyle w:val="FootnoteText"/>
        <w:rPr>
          <w:lang w:bidi="fa-IR"/>
        </w:rPr>
      </w:pPr>
      <w:r>
        <w:rPr>
          <w:rStyle w:val="FootnoteReference"/>
        </w:rPr>
        <w:footnoteRef/>
      </w:r>
      <w:r>
        <w:rPr>
          <w:rtl/>
        </w:rPr>
        <w:t xml:space="preserve"> </w:t>
      </w:r>
      <w:r>
        <w:rPr>
          <w:rFonts w:hint="cs"/>
          <w:rtl/>
          <w:lang w:bidi="fa-IR"/>
        </w:rPr>
        <w:t>ع د د</w:t>
      </w:r>
    </w:p>
  </w:footnote>
  <w:footnote w:id="14">
    <w:p w14:paraId="39462123" w14:textId="5F0DA54F" w:rsidR="00ED0FF4" w:rsidRDefault="00ED0FF4">
      <w:pPr>
        <w:pStyle w:val="FootnoteText"/>
        <w:rPr>
          <w:lang w:bidi="fa-IR"/>
        </w:rPr>
      </w:pPr>
      <w:r>
        <w:rPr>
          <w:rStyle w:val="FootnoteReference"/>
        </w:rPr>
        <w:footnoteRef/>
      </w:r>
      <w:r>
        <w:rPr>
          <w:rtl/>
        </w:rPr>
        <w:t xml:space="preserve"> </w:t>
      </w:r>
      <w:r>
        <w:rPr>
          <w:rFonts w:hint="cs"/>
          <w:rtl/>
          <w:lang w:bidi="fa-IR"/>
        </w:rPr>
        <w:t>بشر</w:t>
      </w:r>
    </w:p>
  </w:footnote>
  <w:footnote w:id="15">
    <w:p w14:paraId="1600816A" w14:textId="4DECCE0E" w:rsidR="00B576B9" w:rsidRDefault="00B576B9">
      <w:pPr>
        <w:pStyle w:val="FootnoteText"/>
        <w:rPr>
          <w:lang w:bidi="fa-IR"/>
        </w:rPr>
      </w:pPr>
      <w:r>
        <w:rPr>
          <w:rStyle w:val="FootnoteReference"/>
        </w:rPr>
        <w:footnoteRef/>
      </w:r>
      <w:r>
        <w:rPr>
          <w:rtl/>
        </w:rPr>
        <w:t xml:space="preserve"> </w:t>
      </w:r>
      <w:r>
        <w:rPr>
          <w:rFonts w:hint="cs"/>
          <w:rtl/>
          <w:lang w:bidi="fa-IR"/>
        </w:rPr>
        <w:t>کنایة</w:t>
      </w:r>
    </w:p>
  </w:footnote>
  <w:footnote w:id="16">
    <w:p w14:paraId="2C85C3FD" w14:textId="692D7A03" w:rsidR="00DE4558" w:rsidRDefault="00DE4558">
      <w:pPr>
        <w:pStyle w:val="FootnoteText"/>
        <w:rPr>
          <w:lang w:bidi="fa-IR"/>
        </w:rPr>
      </w:pPr>
      <w:r>
        <w:rPr>
          <w:rStyle w:val="FootnoteReference"/>
        </w:rPr>
        <w:footnoteRef/>
      </w:r>
      <w:r>
        <w:rPr>
          <w:rtl/>
        </w:rPr>
        <w:t xml:space="preserve"> </w:t>
      </w:r>
      <w:r>
        <w:rPr>
          <w:rFonts w:hint="cs"/>
          <w:rtl/>
          <w:lang w:bidi="fa-IR"/>
        </w:rPr>
        <w:t>ع ن ی</w:t>
      </w:r>
    </w:p>
  </w:footnote>
  <w:footnote w:id="17">
    <w:p w14:paraId="395470E8" w14:textId="6298BAFE" w:rsidR="005C6DC7" w:rsidRDefault="005C6DC7">
      <w:pPr>
        <w:pStyle w:val="FootnoteText"/>
        <w:rPr>
          <w:lang w:bidi="fa-IR"/>
        </w:rPr>
      </w:pPr>
      <w:r>
        <w:rPr>
          <w:rStyle w:val="FootnoteReference"/>
        </w:rPr>
        <w:footnoteRef/>
      </w:r>
      <w:r>
        <w:rPr>
          <w:rtl/>
        </w:rPr>
        <w:t xml:space="preserve"> </w:t>
      </w:r>
      <w:r>
        <w:rPr>
          <w:rFonts w:hint="cs"/>
          <w:rtl/>
          <w:lang w:bidi="fa-IR"/>
        </w:rPr>
        <w:t>فرشته ی موکل به آن بنده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32A1FC"/>
    <w:lvl w:ilvl="0">
      <w:start w:val="1"/>
      <w:numFmt w:val="decimal"/>
      <w:lvlText w:val="%1."/>
      <w:lvlJc w:val="left"/>
      <w:pPr>
        <w:tabs>
          <w:tab w:val="num" w:pos="1800"/>
        </w:tabs>
        <w:ind w:left="1800" w:hanging="360"/>
      </w:pPr>
    </w:lvl>
  </w:abstractNum>
  <w:abstractNum w:abstractNumId="1">
    <w:nsid w:val="FFFFFF7D"/>
    <w:multiLevelType w:val="singleLevel"/>
    <w:tmpl w:val="B9102484"/>
    <w:lvl w:ilvl="0">
      <w:start w:val="1"/>
      <w:numFmt w:val="decimal"/>
      <w:lvlText w:val="%1."/>
      <w:lvlJc w:val="left"/>
      <w:pPr>
        <w:tabs>
          <w:tab w:val="num" w:pos="1440"/>
        </w:tabs>
        <w:ind w:left="1440" w:hanging="360"/>
      </w:pPr>
    </w:lvl>
  </w:abstractNum>
  <w:abstractNum w:abstractNumId="2">
    <w:nsid w:val="FFFFFF7E"/>
    <w:multiLevelType w:val="singleLevel"/>
    <w:tmpl w:val="E850F362"/>
    <w:lvl w:ilvl="0">
      <w:start w:val="1"/>
      <w:numFmt w:val="decimal"/>
      <w:lvlText w:val="%1."/>
      <w:lvlJc w:val="left"/>
      <w:pPr>
        <w:tabs>
          <w:tab w:val="num" w:pos="1080"/>
        </w:tabs>
        <w:ind w:left="1080" w:hanging="360"/>
      </w:pPr>
    </w:lvl>
  </w:abstractNum>
  <w:abstractNum w:abstractNumId="3">
    <w:nsid w:val="FFFFFF7F"/>
    <w:multiLevelType w:val="singleLevel"/>
    <w:tmpl w:val="972E66EC"/>
    <w:lvl w:ilvl="0">
      <w:start w:val="1"/>
      <w:numFmt w:val="decimal"/>
      <w:lvlText w:val="%1."/>
      <w:lvlJc w:val="left"/>
      <w:pPr>
        <w:tabs>
          <w:tab w:val="num" w:pos="720"/>
        </w:tabs>
        <w:ind w:left="720" w:hanging="360"/>
      </w:pPr>
    </w:lvl>
  </w:abstractNum>
  <w:abstractNum w:abstractNumId="4">
    <w:nsid w:val="FFFFFF80"/>
    <w:multiLevelType w:val="singleLevel"/>
    <w:tmpl w:val="D05E27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60EE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5EEC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9EBC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489BCA"/>
    <w:lvl w:ilvl="0">
      <w:start w:val="1"/>
      <w:numFmt w:val="decimal"/>
      <w:lvlText w:val="%1."/>
      <w:lvlJc w:val="left"/>
      <w:pPr>
        <w:tabs>
          <w:tab w:val="num" w:pos="360"/>
        </w:tabs>
        <w:ind w:left="360" w:hanging="360"/>
      </w:pPr>
    </w:lvl>
  </w:abstractNum>
  <w:abstractNum w:abstractNumId="9">
    <w:nsid w:val="FFFFFF89"/>
    <w:multiLevelType w:val="singleLevel"/>
    <w:tmpl w:val="4BC8C2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doNotDisplayPageBoundarie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48"/>
    <w:rsid w:val="000A11D0"/>
    <w:rsid w:val="000A4350"/>
    <w:rsid w:val="000C4772"/>
    <w:rsid w:val="000E7A2A"/>
    <w:rsid w:val="001245AC"/>
    <w:rsid w:val="00194CB1"/>
    <w:rsid w:val="001D5CF8"/>
    <w:rsid w:val="002133B2"/>
    <w:rsid w:val="002B107A"/>
    <w:rsid w:val="00346557"/>
    <w:rsid w:val="003C2914"/>
    <w:rsid w:val="003D152E"/>
    <w:rsid w:val="003F209E"/>
    <w:rsid w:val="00436311"/>
    <w:rsid w:val="00461C47"/>
    <w:rsid w:val="004A103B"/>
    <w:rsid w:val="004A6888"/>
    <w:rsid w:val="00510C32"/>
    <w:rsid w:val="005B3EF6"/>
    <w:rsid w:val="005C6DC7"/>
    <w:rsid w:val="00603A7C"/>
    <w:rsid w:val="00611E48"/>
    <w:rsid w:val="00682739"/>
    <w:rsid w:val="00734DE1"/>
    <w:rsid w:val="007543BF"/>
    <w:rsid w:val="007912A4"/>
    <w:rsid w:val="007A403C"/>
    <w:rsid w:val="007B7E5D"/>
    <w:rsid w:val="007E5698"/>
    <w:rsid w:val="008A4A22"/>
    <w:rsid w:val="009C6D07"/>
    <w:rsid w:val="00A00359"/>
    <w:rsid w:val="00A80647"/>
    <w:rsid w:val="00B24D14"/>
    <w:rsid w:val="00B50685"/>
    <w:rsid w:val="00B576B9"/>
    <w:rsid w:val="00B73539"/>
    <w:rsid w:val="00BD110C"/>
    <w:rsid w:val="00C22138"/>
    <w:rsid w:val="00CF5108"/>
    <w:rsid w:val="00DE0C8E"/>
    <w:rsid w:val="00DE1F7A"/>
    <w:rsid w:val="00DE4558"/>
    <w:rsid w:val="00DE524B"/>
    <w:rsid w:val="00DF3A64"/>
    <w:rsid w:val="00E376D3"/>
    <w:rsid w:val="00ED0FF4"/>
    <w:rsid w:val="00ED1FAF"/>
    <w:rsid w:val="00F72391"/>
    <w:rsid w:val="00FB7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A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B Nazanin"/>
        <w:sz w:val="22"/>
        <w:szCs w:val="28"/>
        <w:lang w:val="en-US" w:eastAsia="en-US" w:bidi="ar-SA"/>
      </w:rPr>
    </w:rPrDefault>
    <w:pPrDefault>
      <w:pPr>
        <w:bidi/>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510C32"/>
    <w:pPr>
      <w:spacing w:after="200"/>
      <w:jc w:val="right"/>
    </w:pPr>
    <w:rPr>
      <w:rFonts w:ascii="B Nazanin" w:eastAsia="B Nazanin" w:hAnsi="B Nazanin"/>
      <w:szCs w:val="22"/>
    </w:rPr>
  </w:style>
  <w:style w:type="character" w:customStyle="1" w:styleId="CommentTextChar">
    <w:name w:val="Comment Text Char"/>
    <w:basedOn w:val="DefaultParagraphFont"/>
    <w:link w:val="CommentText"/>
    <w:uiPriority w:val="99"/>
    <w:rsid w:val="00510C32"/>
    <w:rPr>
      <w:rFonts w:ascii="B Nazanin" w:eastAsia="B Nazanin" w:hAnsi="B Nazanin"/>
      <w:szCs w:val="22"/>
    </w:rPr>
  </w:style>
  <w:style w:type="paragraph" w:styleId="FootnoteText">
    <w:name w:val="footnote text"/>
    <w:basedOn w:val="Normal"/>
    <w:link w:val="FootnoteTextChar"/>
    <w:uiPriority w:val="99"/>
    <w:semiHidden/>
    <w:unhideWhenUsed/>
    <w:rsid w:val="003C2914"/>
    <w:pPr>
      <w:spacing w:after="0"/>
    </w:pPr>
    <w:rPr>
      <w:sz w:val="20"/>
      <w:szCs w:val="20"/>
    </w:rPr>
  </w:style>
  <w:style w:type="character" w:customStyle="1" w:styleId="FootnoteTextChar">
    <w:name w:val="Footnote Text Char"/>
    <w:basedOn w:val="DefaultParagraphFont"/>
    <w:link w:val="FootnoteText"/>
    <w:uiPriority w:val="99"/>
    <w:semiHidden/>
    <w:rsid w:val="003C2914"/>
    <w:rPr>
      <w:sz w:val="20"/>
      <w:szCs w:val="20"/>
    </w:rPr>
  </w:style>
  <w:style w:type="character" w:styleId="FootnoteReference">
    <w:name w:val="footnote reference"/>
    <w:basedOn w:val="DefaultParagraphFont"/>
    <w:uiPriority w:val="99"/>
    <w:semiHidden/>
    <w:unhideWhenUsed/>
    <w:rsid w:val="003C2914"/>
    <w:rPr>
      <w:vertAlign w:val="superscript"/>
    </w:rPr>
  </w:style>
  <w:style w:type="paragraph" w:styleId="NormalWeb">
    <w:name w:val="Normal (Web)"/>
    <w:basedOn w:val="Normal"/>
    <w:uiPriority w:val="99"/>
    <w:semiHidden/>
    <w:unhideWhenUsed/>
    <w:rsid w:val="003C291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543BF"/>
    <w:rPr>
      <w:sz w:val="16"/>
      <w:szCs w:val="16"/>
    </w:rPr>
  </w:style>
  <w:style w:type="paragraph" w:styleId="CommentSubject">
    <w:name w:val="annotation subject"/>
    <w:basedOn w:val="CommentText"/>
    <w:next w:val="CommentText"/>
    <w:link w:val="CommentSubjectChar"/>
    <w:uiPriority w:val="99"/>
    <w:semiHidden/>
    <w:unhideWhenUsed/>
    <w:rsid w:val="007543BF"/>
    <w:pPr>
      <w:spacing w:after="160"/>
      <w:jc w:val="left"/>
    </w:pPr>
    <w:rPr>
      <w:rFonts w:ascii="Simplified Arabic" w:eastAsiaTheme="minorHAnsi" w:hAnsi="Simplified Arabic"/>
      <w:b/>
      <w:bCs/>
      <w:sz w:val="20"/>
      <w:szCs w:val="20"/>
    </w:rPr>
  </w:style>
  <w:style w:type="character" w:customStyle="1" w:styleId="CommentSubjectChar">
    <w:name w:val="Comment Subject Char"/>
    <w:basedOn w:val="CommentTextChar"/>
    <w:link w:val="CommentSubject"/>
    <w:uiPriority w:val="99"/>
    <w:semiHidden/>
    <w:rsid w:val="007543BF"/>
    <w:rPr>
      <w:rFonts w:ascii="B Nazanin" w:eastAsia="B Nazanin" w:hAnsi="B Nazanin"/>
      <w:b/>
      <w:bCs/>
      <w:sz w:val="20"/>
      <w:szCs w:val="20"/>
    </w:rPr>
  </w:style>
  <w:style w:type="paragraph" w:styleId="BalloonText">
    <w:name w:val="Balloon Text"/>
    <w:basedOn w:val="Normal"/>
    <w:link w:val="BalloonTextChar"/>
    <w:uiPriority w:val="99"/>
    <w:semiHidden/>
    <w:unhideWhenUsed/>
    <w:rsid w:val="007543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BF"/>
    <w:rPr>
      <w:rFonts w:ascii="Segoe UI" w:hAnsi="Segoe UI" w:cs="Segoe UI"/>
      <w:sz w:val="18"/>
      <w:szCs w:val="18"/>
    </w:rPr>
  </w:style>
  <w:style w:type="paragraph" w:styleId="Header">
    <w:name w:val="header"/>
    <w:basedOn w:val="Normal"/>
    <w:link w:val="HeaderChar"/>
    <w:uiPriority w:val="99"/>
    <w:unhideWhenUsed/>
    <w:rsid w:val="000C4772"/>
    <w:pPr>
      <w:tabs>
        <w:tab w:val="center" w:pos="4680"/>
        <w:tab w:val="right" w:pos="9360"/>
      </w:tabs>
      <w:spacing w:after="0"/>
    </w:pPr>
  </w:style>
  <w:style w:type="character" w:customStyle="1" w:styleId="HeaderChar">
    <w:name w:val="Header Char"/>
    <w:basedOn w:val="DefaultParagraphFont"/>
    <w:link w:val="Header"/>
    <w:uiPriority w:val="99"/>
    <w:rsid w:val="000C4772"/>
  </w:style>
  <w:style w:type="paragraph" w:styleId="Footer">
    <w:name w:val="footer"/>
    <w:basedOn w:val="Normal"/>
    <w:link w:val="FooterChar"/>
    <w:uiPriority w:val="99"/>
    <w:unhideWhenUsed/>
    <w:rsid w:val="000C4772"/>
    <w:pPr>
      <w:tabs>
        <w:tab w:val="center" w:pos="4680"/>
        <w:tab w:val="right" w:pos="9360"/>
      </w:tabs>
      <w:spacing w:after="0"/>
    </w:pPr>
  </w:style>
  <w:style w:type="character" w:customStyle="1" w:styleId="FooterChar">
    <w:name w:val="Footer Char"/>
    <w:basedOn w:val="DefaultParagraphFont"/>
    <w:link w:val="Footer"/>
    <w:uiPriority w:val="99"/>
    <w:rsid w:val="000C4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B Nazanin"/>
        <w:sz w:val="22"/>
        <w:szCs w:val="28"/>
        <w:lang w:val="en-US" w:eastAsia="en-US" w:bidi="ar-SA"/>
      </w:rPr>
    </w:rPrDefault>
    <w:pPrDefault>
      <w:pPr>
        <w:bidi/>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510C32"/>
    <w:pPr>
      <w:spacing w:after="200"/>
      <w:jc w:val="right"/>
    </w:pPr>
    <w:rPr>
      <w:rFonts w:ascii="B Nazanin" w:eastAsia="B Nazanin" w:hAnsi="B Nazanin"/>
      <w:szCs w:val="22"/>
    </w:rPr>
  </w:style>
  <w:style w:type="character" w:customStyle="1" w:styleId="CommentTextChar">
    <w:name w:val="Comment Text Char"/>
    <w:basedOn w:val="DefaultParagraphFont"/>
    <w:link w:val="CommentText"/>
    <w:uiPriority w:val="99"/>
    <w:rsid w:val="00510C32"/>
    <w:rPr>
      <w:rFonts w:ascii="B Nazanin" w:eastAsia="B Nazanin" w:hAnsi="B Nazanin"/>
      <w:szCs w:val="22"/>
    </w:rPr>
  </w:style>
  <w:style w:type="paragraph" w:styleId="FootnoteText">
    <w:name w:val="footnote text"/>
    <w:basedOn w:val="Normal"/>
    <w:link w:val="FootnoteTextChar"/>
    <w:uiPriority w:val="99"/>
    <w:semiHidden/>
    <w:unhideWhenUsed/>
    <w:rsid w:val="003C2914"/>
    <w:pPr>
      <w:spacing w:after="0"/>
    </w:pPr>
    <w:rPr>
      <w:sz w:val="20"/>
      <w:szCs w:val="20"/>
    </w:rPr>
  </w:style>
  <w:style w:type="character" w:customStyle="1" w:styleId="FootnoteTextChar">
    <w:name w:val="Footnote Text Char"/>
    <w:basedOn w:val="DefaultParagraphFont"/>
    <w:link w:val="FootnoteText"/>
    <w:uiPriority w:val="99"/>
    <w:semiHidden/>
    <w:rsid w:val="003C2914"/>
    <w:rPr>
      <w:sz w:val="20"/>
      <w:szCs w:val="20"/>
    </w:rPr>
  </w:style>
  <w:style w:type="character" w:styleId="FootnoteReference">
    <w:name w:val="footnote reference"/>
    <w:basedOn w:val="DefaultParagraphFont"/>
    <w:uiPriority w:val="99"/>
    <w:semiHidden/>
    <w:unhideWhenUsed/>
    <w:rsid w:val="003C2914"/>
    <w:rPr>
      <w:vertAlign w:val="superscript"/>
    </w:rPr>
  </w:style>
  <w:style w:type="paragraph" w:styleId="NormalWeb">
    <w:name w:val="Normal (Web)"/>
    <w:basedOn w:val="Normal"/>
    <w:uiPriority w:val="99"/>
    <w:semiHidden/>
    <w:unhideWhenUsed/>
    <w:rsid w:val="003C291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543BF"/>
    <w:rPr>
      <w:sz w:val="16"/>
      <w:szCs w:val="16"/>
    </w:rPr>
  </w:style>
  <w:style w:type="paragraph" w:styleId="CommentSubject">
    <w:name w:val="annotation subject"/>
    <w:basedOn w:val="CommentText"/>
    <w:next w:val="CommentText"/>
    <w:link w:val="CommentSubjectChar"/>
    <w:uiPriority w:val="99"/>
    <w:semiHidden/>
    <w:unhideWhenUsed/>
    <w:rsid w:val="007543BF"/>
    <w:pPr>
      <w:spacing w:after="160"/>
      <w:jc w:val="left"/>
    </w:pPr>
    <w:rPr>
      <w:rFonts w:ascii="Simplified Arabic" w:eastAsiaTheme="minorHAnsi" w:hAnsi="Simplified Arabic"/>
      <w:b/>
      <w:bCs/>
      <w:sz w:val="20"/>
      <w:szCs w:val="20"/>
    </w:rPr>
  </w:style>
  <w:style w:type="character" w:customStyle="1" w:styleId="CommentSubjectChar">
    <w:name w:val="Comment Subject Char"/>
    <w:basedOn w:val="CommentTextChar"/>
    <w:link w:val="CommentSubject"/>
    <w:uiPriority w:val="99"/>
    <w:semiHidden/>
    <w:rsid w:val="007543BF"/>
    <w:rPr>
      <w:rFonts w:ascii="B Nazanin" w:eastAsia="B Nazanin" w:hAnsi="B Nazanin"/>
      <w:b/>
      <w:bCs/>
      <w:sz w:val="20"/>
      <w:szCs w:val="20"/>
    </w:rPr>
  </w:style>
  <w:style w:type="paragraph" w:styleId="BalloonText">
    <w:name w:val="Balloon Text"/>
    <w:basedOn w:val="Normal"/>
    <w:link w:val="BalloonTextChar"/>
    <w:uiPriority w:val="99"/>
    <w:semiHidden/>
    <w:unhideWhenUsed/>
    <w:rsid w:val="007543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BF"/>
    <w:rPr>
      <w:rFonts w:ascii="Segoe UI" w:hAnsi="Segoe UI" w:cs="Segoe UI"/>
      <w:sz w:val="18"/>
      <w:szCs w:val="18"/>
    </w:rPr>
  </w:style>
  <w:style w:type="paragraph" w:styleId="Header">
    <w:name w:val="header"/>
    <w:basedOn w:val="Normal"/>
    <w:link w:val="HeaderChar"/>
    <w:uiPriority w:val="99"/>
    <w:unhideWhenUsed/>
    <w:rsid w:val="000C4772"/>
    <w:pPr>
      <w:tabs>
        <w:tab w:val="center" w:pos="4680"/>
        <w:tab w:val="right" w:pos="9360"/>
      </w:tabs>
      <w:spacing w:after="0"/>
    </w:pPr>
  </w:style>
  <w:style w:type="character" w:customStyle="1" w:styleId="HeaderChar">
    <w:name w:val="Header Char"/>
    <w:basedOn w:val="DefaultParagraphFont"/>
    <w:link w:val="Header"/>
    <w:uiPriority w:val="99"/>
    <w:rsid w:val="000C4772"/>
  </w:style>
  <w:style w:type="paragraph" w:styleId="Footer">
    <w:name w:val="footer"/>
    <w:basedOn w:val="Normal"/>
    <w:link w:val="FooterChar"/>
    <w:uiPriority w:val="99"/>
    <w:unhideWhenUsed/>
    <w:rsid w:val="000C4772"/>
    <w:pPr>
      <w:tabs>
        <w:tab w:val="center" w:pos="4680"/>
        <w:tab w:val="right" w:pos="9360"/>
      </w:tabs>
      <w:spacing w:after="0"/>
    </w:pPr>
  </w:style>
  <w:style w:type="character" w:customStyle="1" w:styleId="FooterChar">
    <w:name w:val="Footer Char"/>
    <w:basedOn w:val="DefaultParagraphFont"/>
    <w:link w:val="Footer"/>
    <w:uiPriority w:val="99"/>
    <w:rsid w:val="000C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6560">
      <w:bodyDiv w:val="1"/>
      <w:marLeft w:val="0"/>
      <w:marRight w:val="0"/>
      <w:marTop w:val="0"/>
      <w:marBottom w:val="0"/>
      <w:divBdr>
        <w:top w:val="none" w:sz="0" w:space="0" w:color="auto"/>
        <w:left w:val="none" w:sz="0" w:space="0" w:color="auto"/>
        <w:bottom w:val="none" w:sz="0" w:space="0" w:color="auto"/>
        <w:right w:val="none" w:sz="0" w:space="0" w:color="auto"/>
      </w:divBdr>
    </w:div>
    <w:div w:id="456071957">
      <w:bodyDiv w:val="1"/>
      <w:marLeft w:val="0"/>
      <w:marRight w:val="0"/>
      <w:marTop w:val="0"/>
      <w:marBottom w:val="0"/>
      <w:divBdr>
        <w:top w:val="none" w:sz="0" w:space="0" w:color="auto"/>
        <w:left w:val="none" w:sz="0" w:space="0" w:color="auto"/>
        <w:bottom w:val="none" w:sz="0" w:space="0" w:color="auto"/>
        <w:right w:val="none" w:sz="0" w:space="0" w:color="auto"/>
      </w:divBdr>
    </w:div>
    <w:div w:id="774710408">
      <w:bodyDiv w:val="1"/>
      <w:marLeft w:val="0"/>
      <w:marRight w:val="0"/>
      <w:marTop w:val="0"/>
      <w:marBottom w:val="0"/>
      <w:divBdr>
        <w:top w:val="none" w:sz="0" w:space="0" w:color="auto"/>
        <w:left w:val="none" w:sz="0" w:space="0" w:color="auto"/>
        <w:bottom w:val="none" w:sz="0" w:space="0" w:color="auto"/>
        <w:right w:val="none" w:sz="0" w:space="0" w:color="auto"/>
      </w:divBdr>
    </w:div>
    <w:div w:id="948507463">
      <w:bodyDiv w:val="1"/>
      <w:marLeft w:val="0"/>
      <w:marRight w:val="0"/>
      <w:marTop w:val="0"/>
      <w:marBottom w:val="0"/>
      <w:divBdr>
        <w:top w:val="none" w:sz="0" w:space="0" w:color="auto"/>
        <w:left w:val="none" w:sz="0" w:space="0" w:color="auto"/>
        <w:bottom w:val="none" w:sz="0" w:space="0" w:color="auto"/>
        <w:right w:val="none" w:sz="0" w:space="0" w:color="auto"/>
      </w:divBdr>
    </w:div>
    <w:div w:id="1364407395">
      <w:bodyDiv w:val="1"/>
      <w:marLeft w:val="0"/>
      <w:marRight w:val="0"/>
      <w:marTop w:val="0"/>
      <w:marBottom w:val="0"/>
      <w:divBdr>
        <w:top w:val="none" w:sz="0" w:space="0" w:color="auto"/>
        <w:left w:val="none" w:sz="0" w:space="0" w:color="auto"/>
        <w:bottom w:val="none" w:sz="0" w:space="0" w:color="auto"/>
        <w:right w:val="none" w:sz="0" w:space="0" w:color="auto"/>
      </w:divBdr>
    </w:div>
    <w:div w:id="17392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0C97-37F6-4A3D-AF06-C00F982E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11716</TotalTime>
  <Pages>11</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13</cp:revision>
  <dcterms:created xsi:type="dcterms:W3CDTF">2015-04-01T13:02:00Z</dcterms:created>
  <dcterms:modified xsi:type="dcterms:W3CDTF">2015-08-13T15:42:00Z</dcterms:modified>
</cp:coreProperties>
</file>